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ДОГОВОРА №</w:t>
      </w:r>
    </w:p>
    <w:p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оказание услуг</w:t>
      </w:r>
    </w:p>
    <w:p>
      <w:pPr>
        <w:spacing w:after="0" w:line="240" w:lineRule="auto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Style w:val="10"/>
        <w:tblW w:w="104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0"/>
        <w:gridCol w:w="5210"/>
      </w:tblGrid>
      <w:tr>
        <w:tblPrEx>
          <w:tblLayout w:type="fixed"/>
        </w:tblPrEx>
        <w:tc>
          <w:tcPr>
            <w:tcW w:w="5210" w:type="dxa"/>
            <w:shd w:val="clear" w:color="auto" w:fill="auto"/>
          </w:tcPr>
          <w:p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Лангепас</w:t>
            </w:r>
          </w:p>
        </w:tc>
        <w:tc>
          <w:tcPr>
            <w:tcW w:w="5210" w:type="dxa"/>
            <w:shd w:val="clear" w:color="auto" w:fill="auto"/>
          </w:tcPr>
          <w:p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________20___ г.</w:t>
            </w:r>
          </w:p>
        </w:tc>
      </w:tr>
    </w:tbl>
    <w:p>
      <w:pPr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/>
          <w:b/>
          <w:sz w:val="24"/>
          <w:szCs w:val="24"/>
        </w:rPr>
        <w:t>«Исполнитель»</w:t>
      </w:r>
      <w:r>
        <w:rPr>
          <w:rFonts w:ascii="Times New Roman" w:hAnsi="Times New Roman"/>
          <w:sz w:val="24"/>
          <w:szCs w:val="24"/>
        </w:rPr>
        <w:t>, в лице __________________________________________________, действующего на основании __________________________________________, с одной стороны, и</w:t>
      </w:r>
    </w:p>
    <w:p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Общество с ограниченной ответственностью «Промышленные Информационные Технологии»</w:t>
      </w:r>
      <w:r>
        <w:rPr>
          <w:rFonts w:ascii="Times New Roman" w:hAnsi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/>
          <w:b/>
          <w:sz w:val="24"/>
          <w:szCs w:val="24"/>
        </w:rPr>
        <w:t>«Заказчик»</w:t>
      </w:r>
      <w:r>
        <w:rPr>
          <w:rFonts w:ascii="Times New Roman" w:hAnsi="Times New Roman"/>
          <w:sz w:val="24"/>
          <w:szCs w:val="24"/>
        </w:rPr>
        <w:t xml:space="preserve">, в лице генерального директора Шелепова Сергея Александровича, действующего на основании устава, с другой стороны, совместно именуемые в дальнейшем </w:t>
      </w:r>
      <w:r>
        <w:rPr>
          <w:rFonts w:ascii="Times New Roman" w:hAnsi="Times New Roman"/>
          <w:b/>
          <w:sz w:val="24"/>
          <w:szCs w:val="24"/>
        </w:rPr>
        <w:t>«Стороны»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>
      <w:pPr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>
      <w:pPr>
        <w:pStyle w:val="12"/>
        <w:numPr>
          <w:ilvl w:val="0"/>
          <w:numId w:val="1"/>
        </w:numPr>
        <w:spacing w:after="0" w:line="240" w:lineRule="auto"/>
        <w:ind w:left="714" w:hanging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</w:t>
      </w:r>
    </w:p>
    <w:p>
      <w:pPr>
        <w:pStyle w:val="12"/>
        <w:spacing w:after="0" w:line="240" w:lineRule="auto"/>
        <w:ind w:left="714"/>
        <w:rPr>
          <w:rFonts w:ascii="Times New Roman" w:hAnsi="Times New Roman"/>
          <w:b/>
          <w:sz w:val="16"/>
          <w:szCs w:val="16"/>
        </w:rPr>
      </w:pPr>
    </w:p>
    <w:p>
      <w:pPr>
        <w:pStyle w:val="12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0" w:name="_Ref482612318"/>
      <w:r>
        <w:rPr>
          <w:rFonts w:ascii="Times New Roman" w:hAnsi="Times New Roman"/>
          <w:sz w:val="24"/>
          <w:szCs w:val="24"/>
        </w:rPr>
        <w:t>В соответствии с настоящим Договором Исполнитель по заданию Заказчика обязуется оказать, а Заказчик принять и оплатить следующие услуги:</w:t>
      </w:r>
      <w:bookmarkEnd w:id="0"/>
    </w:p>
    <w:p>
      <w:pPr>
        <w:pStyle w:val="12"/>
        <w:numPr>
          <w:ilvl w:val="2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обработка и введение в программный комплекс показаний приборов учёта коммунальных ресурсов, переданных собственниками (нанимателями) жилых помещений многоквартирных домов, жилых домов (далее - Потребители), расположенных в городе Лангепас по адресу, согласно (Приложения №1);</w:t>
      </w:r>
    </w:p>
    <w:p>
      <w:pPr>
        <w:pStyle w:val="12"/>
        <w:numPr>
          <w:ilvl w:val="2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начисление платы за предоставление коммунальных услуг (далее – коммунальные услуги);</w:t>
      </w:r>
    </w:p>
    <w:p>
      <w:pPr>
        <w:pStyle w:val="12"/>
        <w:numPr>
          <w:ilvl w:val="2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изготовление платежных документов для внесения платы за коммунальные услуги в электронном виде и на бумажном носителе (далее – Платежные документы), оказанные Потребителям;</w:t>
      </w:r>
    </w:p>
    <w:p>
      <w:pPr>
        <w:pStyle w:val="12"/>
        <w:numPr>
          <w:ilvl w:val="2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доставки Платежных документов на бумажном носителе в почтовые ящики Потребителей;</w:t>
      </w:r>
    </w:p>
    <w:p>
      <w:pPr>
        <w:pStyle w:val="12"/>
        <w:numPr>
          <w:ilvl w:val="2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функций абонентского отдела в части расчётов за коммунальные услуги (приём заявлений, выдача справок, консультирование по вопросам начислений за коммунальные услуги);</w:t>
      </w:r>
    </w:p>
    <w:p>
      <w:pPr>
        <w:pStyle w:val="12"/>
        <w:numPr>
          <w:ilvl w:val="2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размещение </w:t>
      </w:r>
      <w:r>
        <w:rPr>
          <w:rFonts w:ascii="Times New Roman" w:hAnsi="Times New Roman"/>
          <w:sz w:val="24"/>
          <w:szCs w:val="24"/>
          <w:lang w:eastAsia="ru-RU"/>
        </w:rPr>
        <w:t>платежных документов, в электронной форме в государственной информационной системе жилищно-коммунального хозяйства, в соответствии с действующими на момент размещения требованиями и сроками в законодательстве.</w:t>
      </w:r>
    </w:p>
    <w:p>
      <w:pPr>
        <w:pStyle w:val="12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1.2.  </w:t>
      </w:r>
      <w:r>
        <w:rPr>
          <w:rFonts w:ascii="Times New Roman" w:hAnsi="Times New Roman"/>
          <w:sz w:val="24"/>
          <w:szCs w:val="24"/>
        </w:rPr>
        <w:t>В соответствии с настоящим Договором Исполнитель по заданию Заказчика обязуется оказать, а Заказчик принять и оплатить следующие услуги:</w:t>
      </w:r>
    </w:p>
    <w:p>
      <w:pPr>
        <w:pStyle w:val="12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- контроль периода поверки и осуществление опломбировки приборов учета по заявкам потребителей.</w:t>
      </w:r>
    </w:p>
    <w:p>
      <w:pPr>
        <w:pStyle w:val="12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1.3. Услуги оказываются на территории города Лангепас с момента подписания договора по 31 августа 2019 г.</w:t>
      </w:r>
    </w:p>
    <w:p>
      <w:pPr>
        <w:pStyle w:val="12"/>
        <w:spacing w:after="0" w:line="240" w:lineRule="auto"/>
        <w:jc w:val="both"/>
        <w:rPr>
          <w:rFonts w:ascii="Times New Roman" w:hAnsi="Times New Roman"/>
          <w:sz w:val="16"/>
          <w:szCs w:val="16"/>
          <w:highlight w:val="yellow"/>
        </w:rPr>
      </w:pPr>
    </w:p>
    <w:p>
      <w:pPr>
        <w:pStyle w:val="12"/>
        <w:numPr>
          <w:ilvl w:val="0"/>
          <w:numId w:val="1"/>
        </w:numPr>
        <w:spacing w:after="0" w:line="240" w:lineRule="auto"/>
        <w:ind w:left="714" w:hanging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Стоимость услуг, сроки и порядок расчётов</w:t>
      </w:r>
    </w:p>
    <w:p>
      <w:pPr>
        <w:pStyle w:val="12"/>
        <w:spacing w:after="0" w:line="240" w:lineRule="auto"/>
        <w:ind w:left="714"/>
        <w:rPr>
          <w:rFonts w:ascii="Times New Roman" w:hAnsi="Times New Roman"/>
          <w:b/>
          <w:sz w:val="16"/>
          <w:szCs w:val="16"/>
        </w:rPr>
      </w:pPr>
    </w:p>
    <w:p>
      <w:pPr>
        <w:pStyle w:val="12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" w:name="_Ref391300012"/>
      <w:r>
        <w:rPr>
          <w:rFonts w:ascii="Times New Roman" w:hAnsi="Times New Roman"/>
          <w:sz w:val="24"/>
          <w:szCs w:val="24"/>
        </w:rPr>
        <w:t xml:space="preserve">Стоимость услуг, оказанных Исполнителем в соответствии с п.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REF _Ref482612318 \r \h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1.1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. настоящего Договора, устанавливается в размере ___ рублей ___копеек за один лицевой счет в месяц (</w:t>
      </w:r>
      <w:r>
        <w:rPr>
          <w:rFonts w:ascii="Times New Roman" w:hAnsi="Times New Roman"/>
          <w:i/>
          <w:iCs/>
          <w:sz w:val="24"/>
          <w:szCs w:val="24"/>
        </w:rPr>
        <w:t>указать</w:t>
      </w:r>
      <w:r>
        <w:rPr>
          <w:rFonts w:ascii="Times New Roman" w:hAnsi="Times New Roman"/>
          <w:sz w:val="24"/>
          <w:szCs w:val="24"/>
        </w:rPr>
        <w:t xml:space="preserve"> НДС в том числе либо НДС не облагается). </w:t>
      </w:r>
      <w:bookmarkEnd w:id="1"/>
      <w:bookmarkStart w:id="2" w:name="_Hlk511659182"/>
    </w:p>
    <w:p>
      <w:pPr>
        <w:pStyle w:val="12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услуг, оказанных Исполнителем в соответствии с п. 1.2. настоящего Договора, устанавливается в размере ___ рублей ___копеек за один прибор учета (</w:t>
      </w:r>
      <w:r>
        <w:rPr>
          <w:rFonts w:ascii="Times New Roman" w:hAnsi="Times New Roman"/>
          <w:i/>
          <w:iCs/>
          <w:sz w:val="24"/>
          <w:szCs w:val="24"/>
        </w:rPr>
        <w:t>указать</w:t>
      </w:r>
      <w:r>
        <w:rPr>
          <w:rFonts w:ascii="Times New Roman" w:hAnsi="Times New Roman"/>
          <w:sz w:val="24"/>
          <w:szCs w:val="24"/>
        </w:rPr>
        <w:t xml:space="preserve"> НДС в том числе либо НДС не облагается). </w:t>
      </w:r>
    </w:p>
    <w:p>
      <w:pPr>
        <w:pStyle w:val="12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Ориентировочная сумма договора составляет _______________________________________  (</w:t>
      </w:r>
      <w:r>
        <w:rPr>
          <w:rFonts w:ascii="Times New Roman" w:hAnsi="Times New Roman"/>
          <w:i/>
          <w:iCs/>
          <w:sz w:val="24"/>
          <w:szCs w:val="24"/>
        </w:rPr>
        <w:t>указать</w:t>
      </w:r>
      <w:r>
        <w:rPr>
          <w:rFonts w:ascii="Times New Roman" w:hAnsi="Times New Roman"/>
          <w:sz w:val="24"/>
          <w:szCs w:val="24"/>
        </w:rPr>
        <w:t xml:space="preserve"> НДС в том числе либо НДС не облагается).</w:t>
      </w:r>
    </w:p>
    <w:p>
      <w:pPr>
        <w:pStyle w:val="12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 оказанных Исполнителем услуг производится Заказчиком ежемесячно, не позднее 25 числа месяца, следующего за расчетным, на основании выставленного Исполнителем счета и акта приемки выполненных работ, подписанного полномочными представителями Сторон.</w:t>
      </w:r>
    </w:p>
    <w:bookmarkEnd w:id="2"/>
    <w:p>
      <w:pPr>
        <w:pStyle w:val="20"/>
        <w:widowControl/>
        <w:numPr>
          <w:ilvl w:val="1"/>
          <w:numId w:val="1"/>
        </w:numPr>
        <w:tabs>
          <w:tab w:val="left" w:pos="851"/>
        </w:tabs>
        <w:spacing w:line="240" w:lineRule="auto"/>
        <w:ind w:left="0" w:firstLine="0"/>
        <w:contextualSpacing/>
        <w:jc w:val="both"/>
      </w:pPr>
      <w:r>
        <w:rPr>
          <w:rStyle w:val="34"/>
          <w:sz w:val="24"/>
          <w:szCs w:val="24"/>
        </w:rPr>
        <w:t xml:space="preserve">Стоимость услуг Исполнителя и порядок расчётов, указанные в пунктах 2.1, 2.2.,2.3. </w:t>
      </w:r>
      <w:r>
        <w:t>настоящего Договора, могут быть изменены только по соглашению Сторон. Одностороннее изменение стоимости услуг не допускается.</w:t>
      </w:r>
    </w:p>
    <w:p>
      <w:pPr>
        <w:pStyle w:val="18"/>
        <w:widowControl/>
        <w:spacing w:line="240" w:lineRule="auto"/>
        <w:ind w:left="709" w:firstLine="0"/>
        <w:contextualSpacing/>
        <w:rPr>
          <w:rStyle w:val="34"/>
          <w:sz w:val="16"/>
          <w:szCs w:val="16"/>
          <w:highlight w:val="yellow"/>
        </w:rPr>
      </w:pPr>
    </w:p>
    <w:p>
      <w:pPr>
        <w:pStyle w:val="19"/>
        <w:widowControl/>
        <w:numPr>
          <w:ilvl w:val="0"/>
          <w:numId w:val="1"/>
        </w:numPr>
        <w:ind w:right="10"/>
        <w:contextualSpacing/>
        <w:rPr>
          <w:rStyle w:val="35"/>
          <w:sz w:val="24"/>
          <w:szCs w:val="24"/>
        </w:rPr>
      </w:pPr>
      <w:r>
        <w:rPr>
          <w:rStyle w:val="35"/>
          <w:sz w:val="24"/>
          <w:szCs w:val="24"/>
        </w:rPr>
        <w:t>Права и обязанности сторон</w:t>
      </w:r>
    </w:p>
    <w:p>
      <w:pPr>
        <w:pStyle w:val="24"/>
        <w:widowControl/>
        <w:contextualSpacing/>
        <w:rPr>
          <w:sz w:val="16"/>
          <w:szCs w:val="16"/>
        </w:rPr>
      </w:pPr>
    </w:p>
    <w:p>
      <w:pPr>
        <w:pStyle w:val="24"/>
        <w:widowControl/>
        <w:numPr>
          <w:ilvl w:val="1"/>
          <w:numId w:val="1"/>
        </w:numPr>
        <w:tabs>
          <w:tab w:val="left" w:pos="709"/>
        </w:tabs>
        <w:contextualSpacing/>
        <w:rPr>
          <w:rStyle w:val="34"/>
          <w:b/>
          <w:sz w:val="24"/>
          <w:szCs w:val="24"/>
        </w:rPr>
      </w:pPr>
      <w:r>
        <w:rPr>
          <w:rStyle w:val="34"/>
          <w:b/>
          <w:sz w:val="24"/>
          <w:szCs w:val="24"/>
        </w:rPr>
        <w:t xml:space="preserve"> Заказчик обязан: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bookmarkStart w:id="3" w:name="_Ref391312384"/>
      <w:r>
        <w:rPr>
          <w:rStyle w:val="34"/>
          <w:sz w:val="24"/>
          <w:szCs w:val="24"/>
        </w:rPr>
        <w:t>В срок не позднее чем за 10 дней до начала действия настоящего договора</w:t>
      </w:r>
      <w:r>
        <w:rPr>
          <w:rStyle w:val="8"/>
          <w:rFonts w:ascii="Calibri" w:hAnsi="Calibri" w:eastAsia="Calibri"/>
          <w:lang w:eastAsia="en-US"/>
        </w:rPr>
        <w:t xml:space="preserve"> </w:t>
      </w:r>
      <w:r>
        <w:rPr>
          <w:rStyle w:val="8"/>
          <w:rFonts w:eastAsia="Calibri"/>
          <w:sz w:val="24"/>
          <w:szCs w:val="24"/>
          <w:lang w:eastAsia="en-US"/>
        </w:rPr>
        <w:t>п</w:t>
      </w:r>
      <w:r>
        <w:rPr>
          <w:rStyle w:val="34"/>
          <w:sz w:val="24"/>
          <w:szCs w:val="24"/>
        </w:rPr>
        <w:t>редоставить Исполнителю за подписью ответственного лица</w:t>
      </w:r>
      <w:bookmarkEnd w:id="3"/>
      <w:r>
        <w:rPr>
          <w:rStyle w:val="34"/>
          <w:sz w:val="24"/>
          <w:szCs w:val="24"/>
        </w:rPr>
        <w:t xml:space="preserve"> перечень предоставляемых Заказчиком коммунальных услуг и тарифов на них по форме Приложения № 2 к настоящему Договору;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bookmarkStart w:id="4" w:name="_Ref391371234"/>
      <w:r>
        <w:rPr>
          <w:rStyle w:val="34"/>
          <w:sz w:val="24"/>
          <w:szCs w:val="24"/>
        </w:rPr>
        <w:t>Передавать сведения, имеющиеся у Заказчика, необходимые для актуализации информации в программном комплексе Исполнителя (изменение услуг, тарифов, соглашения о рассрочке платежей за коммунальные услуги и т.д.) в электронном виде и на бумажном носителе.</w:t>
      </w:r>
    </w:p>
    <w:p>
      <w:pPr>
        <w:pStyle w:val="24"/>
        <w:widowControl/>
        <w:tabs>
          <w:tab w:val="left" w:pos="851"/>
        </w:tabs>
        <w:ind w:firstLine="851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Ежедневно передавать Исполнителю данные о платежах за коммунальные услуги, поступающих на расчетный счет Заказчика, от потребителей коммунальных услуг в разрезе лицевых счетов на электронном носителе.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В случае не предоставления или некачественного предоставления коммунальных услуг, своевременно представлять Исполнителю заявки с приложением подтверждающих документов, необходимые для проведения перерасчёта, в соответствии с действующим законодательством РФ.</w:t>
      </w:r>
    </w:p>
    <w:bookmarkEnd w:id="4"/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Осуществлять приемку оказанных Исполнителем услуг в рамках данного Договора.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 xml:space="preserve">В течение 3 (трёх) рабочих дней с момента получения подписать и вернуть Исполнителю </w:t>
      </w:r>
      <w:r>
        <w:rPr>
          <w:bCs/>
        </w:rPr>
        <w:t>акт приемки выполненных работ</w:t>
      </w:r>
      <w:r>
        <w:rPr>
          <w:rStyle w:val="34"/>
          <w:sz w:val="24"/>
          <w:szCs w:val="24"/>
        </w:rPr>
        <w:t xml:space="preserve">. Заказчик, имеющий замечания по акту выполненных приемки работ, должен в течение 3 (трех) рабочих дней с момента получения акта дать письменный мотивированный отказ  от приемки выполненных работ. В противном случае  акты </w:t>
      </w:r>
      <w:r>
        <w:rPr>
          <w:bCs/>
        </w:rPr>
        <w:t>приёмки выполненных работ</w:t>
      </w:r>
      <w:r>
        <w:rPr>
          <w:rStyle w:val="34"/>
          <w:sz w:val="24"/>
          <w:szCs w:val="24"/>
        </w:rPr>
        <w:t xml:space="preserve"> считаются подписанными, а услуги оказанными.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Обеспечить оплату оказанных услуг в полном объеме и в сроки, предусмотренные настоящим Договором.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Назначить лиц, ответственных за взаимодействие Сторон по настоящему Договору: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___________________________________________     тел. _____________________;</w:t>
      </w:r>
    </w:p>
    <w:p>
      <w:pPr>
        <w:pStyle w:val="24"/>
        <w:widowControl/>
        <w:tabs>
          <w:tab w:val="left" w:pos="851"/>
        </w:tabs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ab/>
      </w:r>
      <w:r>
        <w:rPr>
          <w:rStyle w:val="34"/>
          <w:sz w:val="24"/>
          <w:szCs w:val="24"/>
        </w:rPr>
        <w:t>___________________________________________     тел. _____________________;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Предоставлять информацию по запросу Исполнителя в течении 3 (трёх) рабочих дней, в связи с исполнением обязательств по настоящему Договору, а в случае изменения юридического и фактического адресов, банковских реквизитов письменно известить Исполнителя не позднее следующего рабочего дня.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В течение 10 (десяти) рабочих дней с момента получения от Исполнителя акта сверки расчётов между Сторонами, согласно п. 3.3.15. настоящего Договора, подписать этот акт и один оригинальный экземпляр вернуть Исполнителю.</w:t>
      </w:r>
    </w:p>
    <w:p>
      <w:pPr>
        <w:pStyle w:val="24"/>
        <w:widowControl/>
        <w:tabs>
          <w:tab w:val="left" w:pos="851"/>
        </w:tabs>
        <w:contextualSpacing/>
        <w:jc w:val="both"/>
        <w:rPr>
          <w:rStyle w:val="34"/>
          <w:sz w:val="16"/>
          <w:szCs w:val="16"/>
        </w:rPr>
      </w:pPr>
    </w:p>
    <w:p>
      <w:pPr>
        <w:pStyle w:val="24"/>
        <w:widowControl/>
        <w:numPr>
          <w:ilvl w:val="1"/>
          <w:numId w:val="1"/>
        </w:numPr>
        <w:ind w:left="851" w:hanging="851"/>
        <w:contextualSpacing/>
        <w:rPr>
          <w:rStyle w:val="34"/>
          <w:b/>
          <w:sz w:val="24"/>
          <w:szCs w:val="24"/>
        </w:rPr>
      </w:pPr>
      <w:r>
        <w:rPr>
          <w:rStyle w:val="34"/>
          <w:b/>
          <w:sz w:val="24"/>
          <w:szCs w:val="24"/>
        </w:rPr>
        <w:t xml:space="preserve">  Заказчик имеет право: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Требовать от Исполнителя качественного оказания услуг.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Отказаться от подписания акта об оказании услуг в случае некачественного выполнения Исполнителем своих обязанностей до устранения выявленных замечаний, при условии возмещения Исполнителю фактически понесенных им затрат.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 xml:space="preserve">Осуществлять контроль за деятельностью Исполнителя относительно качества и своевременности выполнения настоящего договора 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Отказаться от исполнения настоящего Договора с последующим его расторжением, уведомив об этом Исполнителя не позднее 90 (девяносто) календарных дней до даты предполагаемого прекращения исполнения обязательств.</w:t>
      </w:r>
    </w:p>
    <w:p>
      <w:pPr>
        <w:pStyle w:val="24"/>
        <w:widowControl/>
        <w:tabs>
          <w:tab w:val="left" w:pos="851"/>
        </w:tabs>
        <w:contextualSpacing/>
        <w:jc w:val="both"/>
        <w:rPr>
          <w:rStyle w:val="34"/>
          <w:sz w:val="16"/>
          <w:szCs w:val="16"/>
        </w:rPr>
      </w:pPr>
    </w:p>
    <w:p>
      <w:pPr>
        <w:pStyle w:val="27"/>
        <w:widowControl/>
        <w:numPr>
          <w:ilvl w:val="1"/>
          <w:numId w:val="1"/>
        </w:numPr>
        <w:spacing w:line="240" w:lineRule="auto"/>
        <w:ind w:left="851" w:hanging="851"/>
        <w:contextualSpacing/>
        <w:jc w:val="left"/>
        <w:rPr>
          <w:rStyle w:val="34"/>
          <w:sz w:val="24"/>
          <w:szCs w:val="24"/>
        </w:rPr>
      </w:pPr>
      <w:r>
        <w:rPr>
          <w:rStyle w:val="34"/>
          <w:b/>
          <w:sz w:val="24"/>
          <w:szCs w:val="24"/>
        </w:rPr>
        <w:t xml:space="preserve">  Исполнитель обязан: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 xml:space="preserve">На основании переданных Заказчиком согласно п. </w:t>
      </w:r>
      <w:r>
        <w:rPr>
          <w:rStyle w:val="34"/>
          <w:sz w:val="24"/>
          <w:szCs w:val="24"/>
        </w:rPr>
        <w:fldChar w:fldCharType="begin"/>
      </w:r>
      <w:r>
        <w:rPr>
          <w:rStyle w:val="34"/>
          <w:sz w:val="24"/>
          <w:szCs w:val="24"/>
        </w:rPr>
        <w:instrText xml:space="preserve"> REF _Ref391312384 \r \h  \* MERGEFORMAT </w:instrText>
      </w:r>
      <w:r>
        <w:rPr>
          <w:rStyle w:val="34"/>
          <w:sz w:val="24"/>
          <w:szCs w:val="24"/>
        </w:rPr>
        <w:fldChar w:fldCharType="separate"/>
      </w:r>
      <w:r>
        <w:rPr>
          <w:rStyle w:val="34"/>
          <w:sz w:val="24"/>
          <w:szCs w:val="24"/>
        </w:rPr>
        <w:t>3.1.1</w:t>
      </w:r>
      <w:r>
        <w:rPr>
          <w:rStyle w:val="34"/>
          <w:sz w:val="24"/>
          <w:szCs w:val="24"/>
        </w:rPr>
        <w:fldChar w:fldCharType="end"/>
      </w:r>
      <w:r>
        <w:rPr>
          <w:rStyle w:val="34"/>
          <w:sz w:val="24"/>
          <w:szCs w:val="24"/>
        </w:rPr>
        <w:t xml:space="preserve">. настоящего Договора сведений, сформировать базу данных по лицевым счетам Потребителей и поддерживать её в актуальном состоянии. 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Обеспечить доступ Заказчику к базе данных по лицевым счетам Потребителей в режиме реального времени.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 xml:space="preserve">Производить открытие, закрытие, изменение, переоформление лицевых счётов на основании заявлений Потребителей и информации, переданной Заказчиком Исполнителю; 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С 15 по 20 число каждого месяца осуществлять прием показаний индивидуальных приборов учета ресурсов, а с 21 по 25 осуществлять ввод в программный комплекс показаний индивидуальных приборов учета ресурсов, переданных Потребителями Исполнителю следующими способами:</w:t>
      </w:r>
    </w:p>
    <w:p>
      <w:pPr>
        <w:pStyle w:val="24"/>
        <w:widowControl/>
        <w:numPr>
          <w:ilvl w:val="0"/>
          <w:numId w:val="3"/>
        </w:numPr>
        <w:tabs>
          <w:tab w:val="left" w:pos="851"/>
        </w:tabs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на бумажных носителях через специализированные ящики для сбора показаний;</w:t>
      </w:r>
    </w:p>
    <w:p>
      <w:pPr>
        <w:pStyle w:val="24"/>
        <w:widowControl/>
        <w:numPr>
          <w:ilvl w:val="0"/>
          <w:numId w:val="3"/>
        </w:numPr>
        <w:tabs>
          <w:tab w:val="left" w:pos="851"/>
        </w:tabs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на сайте без регистрации, либо в личном кабинете клиента;</w:t>
      </w:r>
    </w:p>
    <w:p>
      <w:pPr>
        <w:pStyle w:val="24"/>
        <w:widowControl/>
        <w:numPr>
          <w:ilvl w:val="0"/>
          <w:numId w:val="3"/>
        </w:numPr>
        <w:tabs>
          <w:tab w:val="left" w:pos="851"/>
        </w:tabs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по электронной почте ____________________;</w:t>
      </w:r>
    </w:p>
    <w:p>
      <w:pPr>
        <w:pStyle w:val="24"/>
        <w:widowControl/>
        <w:numPr>
          <w:ilvl w:val="0"/>
          <w:numId w:val="3"/>
        </w:numPr>
        <w:tabs>
          <w:tab w:val="left" w:pos="851"/>
        </w:tabs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по телефону ____________________________;</w:t>
      </w:r>
    </w:p>
    <w:p>
      <w:pPr>
        <w:pStyle w:val="24"/>
        <w:widowControl/>
        <w:numPr>
          <w:ilvl w:val="0"/>
          <w:numId w:val="3"/>
        </w:numPr>
        <w:tabs>
          <w:tab w:val="left" w:pos="851"/>
        </w:tabs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при личном обращении в клиентский офис Исполнителя, расположенный по адресу: _____________________________________________________________________.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С 15 по 20 число каждого месяца осуществлять прием показаний индивидуальных приборов учета ресурсов, а с 21 по 25 осуществлять ввод в программный комплекс показаний индивидуальных приборов учета ресурсов, переданных Заказчиком Исполнителю следующими способами:</w:t>
      </w:r>
    </w:p>
    <w:p>
      <w:pPr>
        <w:pStyle w:val="24"/>
        <w:widowControl/>
        <w:numPr>
          <w:ilvl w:val="0"/>
          <w:numId w:val="3"/>
        </w:numPr>
        <w:tabs>
          <w:tab w:val="left" w:pos="851"/>
        </w:tabs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по электронной почте ____________________;</w:t>
      </w:r>
    </w:p>
    <w:p>
      <w:pPr>
        <w:pStyle w:val="24"/>
        <w:widowControl/>
        <w:numPr>
          <w:ilvl w:val="0"/>
          <w:numId w:val="3"/>
        </w:numPr>
        <w:tabs>
          <w:tab w:val="left" w:pos="851"/>
        </w:tabs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при личном обращении в клиентский офис Исполнителя, расположенный по адресу: _____________________________________________________________________.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Ежемесячно до 5 числа следующем до расчетным, производить начисление суммы платежей за коммунальные услуги по лицевым счетам Потребителей, проживающих в</w:t>
      </w:r>
      <w:r>
        <w:t xml:space="preserve"> </w:t>
      </w:r>
      <w:r>
        <w:rPr>
          <w:rStyle w:val="34"/>
          <w:sz w:val="24"/>
          <w:szCs w:val="24"/>
        </w:rPr>
        <w:t>домах, руководствуясь действующим законодательством РФ.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Ежемесячно производить расчет и начисление пени за несвоевременную оплату Потребителями денежных средств за коммунальные услуги в размерах и порядке, предусмотренными частью 14 статьи 155 Жилищного Кодекса РФ.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 xml:space="preserve">Ежемесячно, в срок определенный договором управления многоквартирным домом, производить изготовление Платежных документов на бумажном носителе по форме отвечающей  требованиям действующего законодательства и обеспечить доставку Платёжных документов в почтовые ящики Потребителей, а также размещение </w:t>
      </w:r>
      <w:r>
        <w:t>в государственной информационной системе жилищно-коммунального хозяйства</w:t>
      </w:r>
      <w:r>
        <w:rPr>
          <w:rStyle w:val="34"/>
          <w:sz w:val="24"/>
          <w:szCs w:val="24"/>
        </w:rPr>
        <w:t>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В случае предъявления к Заказчику претензий, судебных исков со стороны третьих лиц, в том числе Потребителей, а также в случае предъявления претензий, судебных исков Заказчиком к Потребителям или третьим лицам, предоставить имеющуюся информацию по запросу Заказчика.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Предоставлять Потребителям разъяснения по вопросам, связанным с расчетом и внесением платы за коммунальные услуги, тарифам на коммунальные услуги,  пени за неполную и (или) несвоевременную оплату коммунальных услуг, функционирования индивидуальных и общедомовых приборов учёта,  возможных способах оплаты потреблённых коммунальных услуг, сроках погашения задолженности, санкциях, предусмотренных действующим законодательством РФ, за несвоевременную оплату (неоплату) коммунальных услуг при обращении в клиентский офис Исполнителя, расположенный по адресу: _____________________________, и по телефонам  ________________________.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Производить выдачу Потребителям справок, входящих в компетенцию Исполнителя.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Принимать и ежедневно передавать Заказчику для согласования заявления Потребителей на перерасчёты стоимости коммунальных услуг с приложенными обосновывающими документами по мере их поступления.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На основании заключения Заказчика, производить перерасчёты по лицевым счетам за оказанные Потребителям коммунальные услуги, на основании обосновывающих документов, в соответствии с требованиями действующего законодательства.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Назначить лиц, ответственных за взаимодействие Сторон по настоящему Договору:</w:t>
      </w:r>
    </w:p>
    <w:p>
      <w:pPr>
        <w:pStyle w:val="24"/>
        <w:widowControl/>
        <w:numPr>
          <w:ilvl w:val="0"/>
          <w:numId w:val="4"/>
        </w:numPr>
        <w:tabs>
          <w:tab w:val="left" w:pos="851"/>
        </w:tabs>
        <w:ind w:left="0" w:firstLine="36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_____________________________________________________________________;</w:t>
      </w:r>
    </w:p>
    <w:p>
      <w:pPr>
        <w:pStyle w:val="24"/>
        <w:widowControl/>
        <w:numPr>
          <w:ilvl w:val="0"/>
          <w:numId w:val="4"/>
        </w:numPr>
        <w:tabs>
          <w:tab w:val="left" w:pos="851"/>
        </w:tabs>
        <w:ind w:left="0" w:firstLine="36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_____________________________________________________________________;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 xml:space="preserve">Ежемесячно до 10 числа месяца, следующего за отчетным, предоставлять Заказчику </w:t>
      </w:r>
      <w:r>
        <w:rPr>
          <w:bCs/>
        </w:rPr>
        <w:t>акт оказанных услуг</w:t>
      </w:r>
      <w:r>
        <w:rPr>
          <w:rStyle w:val="34"/>
          <w:sz w:val="24"/>
          <w:szCs w:val="24"/>
        </w:rPr>
        <w:t>, оформленный согласно Приложению № 3 к настоящему Договору.</w:t>
      </w:r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bookmarkStart w:id="5" w:name="_Ref482612237"/>
      <w:r>
        <w:rPr>
          <w:rStyle w:val="34"/>
          <w:sz w:val="24"/>
          <w:szCs w:val="24"/>
        </w:rPr>
        <w:t>Ежеквартально, в срок до 30 числа месяца, следующего за расчётным кварталом, направлять Заказчику акт сверки расчётов между Сторонами по настоящему Договору.</w:t>
      </w:r>
      <w:bookmarkEnd w:id="5"/>
    </w:p>
    <w:p>
      <w:pPr>
        <w:pStyle w:val="24"/>
        <w:widowControl/>
        <w:numPr>
          <w:ilvl w:val="2"/>
          <w:numId w:val="1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При получении доступа к персональным данным в целях исполнения принятых на себя обязательств по настоящему Договору обеспечить конфиденциальность персональных данных и их безопасность при обработке.</w:t>
      </w:r>
    </w:p>
    <w:p>
      <w:pPr>
        <w:pStyle w:val="24"/>
        <w:widowControl/>
        <w:tabs>
          <w:tab w:val="left" w:pos="851"/>
        </w:tabs>
        <w:contextualSpacing/>
        <w:jc w:val="both"/>
        <w:rPr>
          <w:rStyle w:val="34"/>
          <w:sz w:val="24"/>
          <w:szCs w:val="24"/>
        </w:rPr>
      </w:pPr>
    </w:p>
    <w:p>
      <w:pPr>
        <w:pStyle w:val="16"/>
        <w:widowControl/>
        <w:tabs>
          <w:tab w:val="left" w:pos="851"/>
        </w:tabs>
        <w:contextualSpacing/>
        <w:rPr>
          <w:rStyle w:val="34"/>
          <w:b/>
          <w:sz w:val="24"/>
          <w:szCs w:val="24"/>
        </w:rPr>
      </w:pPr>
      <w:r>
        <w:rPr>
          <w:rStyle w:val="34"/>
          <w:b/>
          <w:sz w:val="24"/>
          <w:szCs w:val="24"/>
        </w:rPr>
        <w:t>3.4.</w:t>
      </w:r>
      <w:r>
        <w:rPr>
          <w:rStyle w:val="34"/>
          <w:b/>
          <w:sz w:val="24"/>
          <w:szCs w:val="24"/>
        </w:rPr>
        <w:tab/>
      </w:r>
      <w:r>
        <w:rPr>
          <w:rStyle w:val="34"/>
          <w:b/>
          <w:sz w:val="24"/>
          <w:szCs w:val="24"/>
        </w:rPr>
        <w:t>Исполнитель имеет право:</w:t>
      </w:r>
    </w:p>
    <w:p>
      <w:pPr>
        <w:pStyle w:val="24"/>
        <w:widowControl/>
        <w:numPr>
          <w:ilvl w:val="2"/>
          <w:numId w:val="5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 xml:space="preserve">Получать от Заказчика и Потребителей информацию, необходимую для расчета размера платы за предоставленные Потребителям коммунальные услуги. </w:t>
      </w:r>
    </w:p>
    <w:p>
      <w:pPr>
        <w:pStyle w:val="24"/>
        <w:widowControl/>
        <w:numPr>
          <w:ilvl w:val="2"/>
          <w:numId w:val="5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Требовать оплаты услуг от Заказчика в порядке и в сроки, предусмотренные настоящим Договором.</w:t>
      </w:r>
    </w:p>
    <w:p>
      <w:pPr>
        <w:pStyle w:val="24"/>
        <w:widowControl/>
        <w:numPr>
          <w:ilvl w:val="2"/>
          <w:numId w:val="5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Отказаться от исполнения настоящего Договора с последующим его расторжением, уведомив об этом Заказчика не позднее 90 (девяносто) календарных дней до даты предполагаемого прекращения исполнения обязательств.</w:t>
      </w:r>
    </w:p>
    <w:p>
      <w:pPr>
        <w:pStyle w:val="24"/>
        <w:widowControl/>
        <w:tabs>
          <w:tab w:val="left" w:pos="851"/>
        </w:tabs>
        <w:contextualSpacing/>
        <w:jc w:val="both"/>
        <w:rPr>
          <w:rStyle w:val="34"/>
          <w:sz w:val="24"/>
          <w:szCs w:val="24"/>
        </w:rPr>
      </w:pPr>
    </w:p>
    <w:p>
      <w:pPr>
        <w:pStyle w:val="19"/>
        <w:widowControl/>
        <w:numPr>
          <w:ilvl w:val="0"/>
          <w:numId w:val="1"/>
        </w:numPr>
        <w:ind w:right="10"/>
        <w:contextualSpacing/>
        <w:rPr>
          <w:rStyle w:val="35"/>
          <w:sz w:val="24"/>
          <w:szCs w:val="24"/>
        </w:rPr>
      </w:pPr>
      <w:r>
        <w:rPr>
          <w:rStyle w:val="35"/>
          <w:sz w:val="24"/>
          <w:szCs w:val="24"/>
        </w:rPr>
        <w:t>Ответственность сторон</w:t>
      </w:r>
    </w:p>
    <w:p>
      <w:pPr>
        <w:pStyle w:val="19"/>
        <w:widowControl/>
        <w:ind w:left="720" w:right="10"/>
        <w:contextualSpacing/>
        <w:jc w:val="left"/>
        <w:rPr>
          <w:rStyle w:val="35"/>
          <w:sz w:val="16"/>
          <w:szCs w:val="16"/>
        </w:rPr>
      </w:pPr>
    </w:p>
    <w:p>
      <w:pPr>
        <w:pStyle w:val="24"/>
        <w:widowControl/>
        <w:numPr>
          <w:ilvl w:val="1"/>
          <w:numId w:val="6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Ответственность за неисполнение и/или ненадлежащее исполнение обязанностей Сторон по настоящему Договору устанавливается в соответствии с действующим законодательством РФ.</w:t>
      </w:r>
    </w:p>
    <w:p>
      <w:pPr>
        <w:pStyle w:val="24"/>
        <w:widowControl/>
        <w:numPr>
          <w:ilvl w:val="1"/>
          <w:numId w:val="6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Споры и разногласия, которые могут возникнуть при исполнении Договора, будут по возможности разрешаться путем переговоров между Сторонами.</w:t>
      </w:r>
    </w:p>
    <w:p>
      <w:pPr>
        <w:pStyle w:val="24"/>
        <w:widowControl/>
        <w:numPr>
          <w:ilvl w:val="1"/>
          <w:numId w:val="6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 xml:space="preserve">В случае невозможности разрешения разногласий путем переговоров они подлежат рассмотрению в Арбитражном суде в соответствии с действующим законодательством РФ. </w:t>
      </w:r>
    </w:p>
    <w:p>
      <w:pPr>
        <w:pStyle w:val="24"/>
        <w:widowControl/>
        <w:numPr>
          <w:ilvl w:val="1"/>
          <w:numId w:val="6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bookmarkStart w:id="6" w:name="_Ref482612965"/>
      <w:r>
        <w:rPr>
          <w:rStyle w:val="34"/>
          <w:sz w:val="24"/>
          <w:szCs w:val="24"/>
        </w:rPr>
        <w:t>Сторона по настоящему Договору освобождается от ответственности за частичное или полное неисполнение своих обязательств в случае, если это неисполнение явилось следствием действия обстоятельств непреодолимой силы, возникших после заключения настоящего Договора. К обстоятельствам непреодолимой силы в контексте настоящего Договора относятся: наводнение, землетрясение, шторм, эпидемии или иные стихийные бедствия, а также война или военные действия, забастовка в отрасли или регионе, принятие органом государственной власти или управления, правового акта, повлекшего невозможность исполнения настоящего Договора.</w:t>
      </w:r>
      <w:bookmarkEnd w:id="6"/>
    </w:p>
    <w:p>
      <w:pPr>
        <w:pStyle w:val="24"/>
        <w:widowControl/>
        <w:numPr>
          <w:ilvl w:val="1"/>
          <w:numId w:val="6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bookmarkStart w:id="7" w:name="_Ref482613003"/>
      <w:r>
        <w:rPr>
          <w:rStyle w:val="34"/>
          <w:sz w:val="24"/>
          <w:szCs w:val="24"/>
        </w:rPr>
        <w:t xml:space="preserve">При наступлении указанных в п. </w:t>
      </w:r>
      <w:r>
        <w:rPr>
          <w:rStyle w:val="34"/>
          <w:sz w:val="24"/>
          <w:szCs w:val="24"/>
        </w:rPr>
        <w:fldChar w:fldCharType="begin"/>
      </w:r>
      <w:r>
        <w:rPr>
          <w:rStyle w:val="34"/>
          <w:sz w:val="24"/>
          <w:szCs w:val="24"/>
        </w:rPr>
        <w:instrText xml:space="preserve"> REF _Ref482612965 \r \h </w:instrText>
      </w:r>
      <w:r>
        <w:rPr>
          <w:rStyle w:val="34"/>
          <w:sz w:val="24"/>
          <w:szCs w:val="24"/>
        </w:rPr>
        <w:fldChar w:fldCharType="separate"/>
      </w:r>
      <w:r>
        <w:rPr>
          <w:rStyle w:val="34"/>
          <w:sz w:val="24"/>
          <w:szCs w:val="24"/>
        </w:rPr>
        <w:t>4.4</w:t>
      </w:r>
      <w:r>
        <w:rPr>
          <w:rStyle w:val="34"/>
          <w:sz w:val="24"/>
          <w:szCs w:val="24"/>
        </w:rPr>
        <w:fldChar w:fldCharType="end"/>
      </w:r>
      <w:r>
        <w:rPr>
          <w:rStyle w:val="34"/>
          <w:sz w:val="24"/>
          <w:szCs w:val="24"/>
        </w:rPr>
        <w:t>. настоящего Договора обстоятельств, Сторона, для которой создалась невозможность исполнения своих обязательств, должна известить об этом другую Сторону в трехдневный срок, приложив к извещению справку компетентного государственного органа.</w:t>
      </w:r>
      <w:bookmarkEnd w:id="7"/>
    </w:p>
    <w:p>
      <w:pPr>
        <w:pStyle w:val="24"/>
        <w:widowControl/>
        <w:numPr>
          <w:ilvl w:val="1"/>
          <w:numId w:val="6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 xml:space="preserve">При отсутствии своевременного извещения, предусмотренного в п. </w:t>
      </w:r>
      <w:r>
        <w:rPr>
          <w:rStyle w:val="34"/>
          <w:sz w:val="24"/>
          <w:szCs w:val="24"/>
        </w:rPr>
        <w:fldChar w:fldCharType="begin"/>
      </w:r>
      <w:r>
        <w:rPr>
          <w:rStyle w:val="34"/>
          <w:sz w:val="24"/>
          <w:szCs w:val="24"/>
        </w:rPr>
        <w:instrText xml:space="preserve"> REF _Ref482613003 \r \h </w:instrText>
      </w:r>
      <w:r>
        <w:rPr>
          <w:rStyle w:val="34"/>
          <w:sz w:val="24"/>
          <w:szCs w:val="24"/>
        </w:rPr>
        <w:fldChar w:fldCharType="separate"/>
      </w:r>
      <w:r>
        <w:rPr>
          <w:rStyle w:val="34"/>
          <w:sz w:val="24"/>
          <w:szCs w:val="24"/>
        </w:rPr>
        <w:t>4.5</w:t>
      </w:r>
      <w:r>
        <w:rPr>
          <w:rStyle w:val="34"/>
          <w:sz w:val="24"/>
          <w:szCs w:val="24"/>
        </w:rPr>
        <w:fldChar w:fldCharType="end"/>
      </w:r>
      <w:r>
        <w:rPr>
          <w:rStyle w:val="34"/>
          <w:sz w:val="24"/>
          <w:szCs w:val="24"/>
        </w:rPr>
        <w:t>. настоящего Договора, виновная Сторона не вправе ссылаться на указанные обстоятельства как на уважительную причину невыполнения обстоятельств по настоящему Договору.</w:t>
      </w:r>
    </w:p>
    <w:p>
      <w:pPr>
        <w:pStyle w:val="24"/>
        <w:widowControl/>
        <w:numPr>
          <w:ilvl w:val="1"/>
          <w:numId w:val="6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Наступление обстоятельств, вызванных действием непреодолимой силы, влечет увеличение срока исполнения настоящего Договора на период действия указанных обстоятельств, если они действуют не более 1 (одного) календарного месяца. В случае действия этих обстоятельств более предусмотренных сроков любая из сторон вправе расторгнуть настоящий Договор в одностороннем порядке путем направления соответствующего уведомления другой стороне. В указанном случае настоящий Договор будет считаться расторгнутым с даты получения Стороной такого уведомления, если иной срок в нём не указан.</w:t>
      </w:r>
    </w:p>
    <w:p>
      <w:pPr>
        <w:pStyle w:val="24"/>
        <w:widowControl/>
        <w:numPr>
          <w:ilvl w:val="1"/>
          <w:numId w:val="6"/>
        </w:numPr>
        <w:tabs>
          <w:tab w:val="left" w:pos="851"/>
        </w:tabs>
        <w:ind w:left="0" w:firstLine="0"/>
        <w:contextualSpacing/>
        <w:jc w:val="both"/>
      </w:pPr>
      <w:r>
        <w:t>При нарушении Заказчиком сроков (периодов) платежа, Исполнитель вправе взыскать с Заказчика пеню (неустойку) за каждый день просрочки в размере, определяемом законом или договором, а в случае отсутствия таких условий в законе или договоре - проценты за пользование чужими денежными средствами в соответствии со ст. 395 ГК РФ.</w:t>
      </w:r>
    </w:p>
    <w:p>
      <w:pPr>
        <w:pStyle w:val="24"/>
        <w:widowControl/>
        <w:numPr>
          <w:ilvl w:val="1"/>
          <w:numId w:val="6"/>
        </w:numPr>
        <w:tabs>
          <w:tab w:val="left" w:pos="851"/>
        </w:tabs>
        <w:ind w:left="0" w:firstLine="0"/>
        <w:contextualSpacing/>
        <w:jc w:val="both"/>
        <w:rPr>
          <w:rStyle w:val="34"/>
          <w:sz w:val="24"/>
          <w:szCs w:val="24"/>
        </w:rPr>
      </w:pPr>
      <w:r>
        <w:rPr>
          <w:rStyle w:val="34"/>
          <w:sz w:val="24"/>
          <w:szCs w:val="24"/>
        </w:rPr>
        <w:t>В случае, если по вине Исполнителя (ненадлежащим исполнением своих обязательств), Заказчик несет ответственность (штраф и т.д.), Исполнитель возмещает Заказчику все понесенные Заказчиком убытки и ущерб.</w:t>
      </w:r>
    </w:p>
    <w:p>
      <w:pPr>
        <w:shd w:val="clear" w:color="auto" w:fill="FFFFFF"/>
        <w:spacing w:after="0" w:line="240" w:lineRule="auto"/>
        <w:ind w:right="-1" w:firstLine="567"/>
        <w:contextualSpacing/>
        <w:jc w:val="both"/>
        <w:rPr>
          <w:rFonts w:ascii="Times New Roman" w:hAnsi="Times New Roman"/>
          <w:sz w:val="16"/>
          <w:szCs w:val="16"/>
        </w:rPr>
      </w:pPr>
    </w:p>
    <w:p>
      <w:pPr>
        <w:pStyle w:val="19"/>
        <w:widowControl/>
        <w:numPr>
          <w:ilvl w:val="0"/>
          <w:numId w:val="1"/>
        </w:numPr>
        <w:ind w:right="10"/>
        <w:contextualSpacing/>
        <w:rPr>
          <w:rStyle w:val="35"/>
          <w:sz w:val="24"/>
          <w:szCs w:val="24"/>
        </w:rPr>
      </w:pPr>
      <w:r>
        <w:rPr>
          <w:rStyle w:val="35"/>
          <w:sz w:val="24"/>
          <w:szCs w:val="24"/>
        </w:rPr>
        <w:t>Условия конфиденциальности и защита персональных данных</w:t>
      </w:r>
    </w:p>
    <w:p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>
      <w:pPr>
        <w:pStyle w:val="12"/>
        <w:numPr>
          <w:ilvl w:val="1"/>
          <w:numId w:val="7"/>
        </w:numPr>
        <w:shd w:val="clear" w:color="auto" w:fill="FFFFFF"/>
        <w:tabs>
          <w:tab w:val="left" w:pos="851"/>
          <w:tab w:val="left" w:pos="9355"/>
        </w:tabs>
        <w:suppressAutoHyphens/>
        <w:spacing w:after="0" w:line="240" w:lineRule="auto"/>
        <w:ind w:left="0" w:right="-1" w:firstLine="0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По взаимному согласию Сторон в рамках настоящего Договора конфиденциальной признается информация, касающаяся предмета настоящего Договора, хода его выполнения и полученных результатов, персональных данных собственников и нанимателей жилых и нежилых помещений многоквартирных домов.</w:t>
      </w:r>
    </w:p>
    <w:p>
      <w:pPr>
        <w:pStyle w:val="12"/>
        <w:numPr>
          <w:ilvl w:val="1"/>
          <w:numId w:val="7"/>
        </w:numPr>
        <w:shd w:val="clear" w:color="auto" w:fill="FFFFFF"/>
        <w:tabs>
          <w:tab w:val="left" w:pos="851"/>
          <w:tab w:val="left" w:pos="9355"/>
        </w:tabs>
        <w:suppressAutoHyphens/>
        <w:spacing w:after="0" w:line="240" w:lineRule="auto"/>
        <w:ind w:left="0" w:right="-1" w:firstLine="0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Каждая из сторон обязана обеспечить защиту конфиденциальной информации, в том числе персональных данных Потребителей, ставшей доступной ей в рамках настоящего Договора, от несанкционированного использования, распространения или опубликования.</w:t>
      </w:r>
    </w:p>
    <w:p>
      <w:pPr>
        <w:pStyle w:val="12"/>
        <w:numPr>
          <w:ilvl w:val="1"/>
          <w:numId w:val="7"/>
        </w:numPr>
        <w:shd w:val="clear" w:color="auto" w:fill="FFFFFF"/>
        <w:tabs>
          <w:tab w:val="left" w:pos="851"/>
          <w:tab w:val="left" w:pos="9355"/>
        </w:tabs>
        <w:suppressAutoHyphens/>
        <w:spacing w:after="0" w:line="240" w:lineRule="auto"/>
        <w:ind w:left="0" w:right="-1" w:firstLine="0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Любой ущерб, вызванный нарушением условий конфиденциальности, определяется и возмещается в соответствии с действующим законодательством Российской Федерации.</w:t>
      </w:r>
    </w:p>
    <w:p>
      <w:pPr>
        <w:pStyle w:val="12"/>
        <w:numPr>
          <w:ilvl w:val="1"/>
          <w:numId w:val="7"/>
        </w:numPr>
        <w:shd w:val="clear" w:color="auto" w:fill="FFFFFF"/>
        <w:tabs>
          <w:tab w:val="left" w:pos="851"/>
          <w:tab w:val="left" w:pos="9355"/>
        </w:tabs>
        <w:suppressAutoHyphens/>
        <w:spacing w:after="0" w:line="240" w:lineRule="auto"/>
        <w:ind w:left="0" w:right="-1" w:firstLine="0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Стороны могут передавать полученную конфиденциальную информацию, в том числе персональные данные потребителей по настоящему Договору третьим лицам только по письменному согласованию с другой стороны, за исключением случаев предоставления конфиденциальной информации по требованною суда; фискальных, контролирующих, правоохранительных и надзорных органов; органов регистрации, лицензирования и учета.</w:t>
      </w:r>
    </w:p>
    <w:p>
      <w:pPr>
        <w:pStyle w:val="12"/>
        <w:numPr>
          <w:ilvl w:val="1"/>
          <w:numId w:val="7"/>
        </w:numPr>
        <w:shd w:val="clear" w:color="auto" w:fill="FFFFFF"/>
        <w:tabs>
          <w:tab w:val="left" w:pos="851"/>
          <w:tab w:val="left" w:pos="9355"/>
        </w:tabs>
        <w:suppressAutoHyphens/>
        <w:spacing w:after="0" w:line="240" w:lineRule="auto"/>
        <w:ind w:left="0" w:right="-1" w:firstLine="0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Условия конфиденциальности вступают в силу с момента подписания настоящего Договора обеими Сторонами и действуют в течение 3 (трех) лет после прекращения срока действия настоящего Договора.</w:t>
      </w:r>
    </w:p>
    <w:p>
      <w:pPr>
        <w:pStyle w:val="19"/>
        <w:widowControl/>
        <w:ind w:left="998"/>
        <w:contextualSpacing/>
        <w:jc w:val="left"/>
        <w:rPr>
          <w:sz w:val="16"/>
          <w:szCs w:val="16"/>
        </w:rPr>
      </w:pPr>
    </w:p>
    <w:p>
      <w:pPr>
        <w:pStyle w:val="19"/>
        <w:widowControl/>
        <w:numPr>
          <w:ilvl w:val="0"/>
          <w:numId w:val="1"/>
        </w:numPr>
        <w:ind w:right="10"/>
        <w:contextualSpacing/>
        <w:rPr>
          <w:rStyle w:val="35"/>
          <w:sz w:val="24"/>
          <w:szCs w:val="24"/>
        </w:rPr>
      </w:pPr>
      <w:r>
        <w:rPr>
          <w:rStyle w:val="35"/>
          <w:sz w:val="24"/>
          <w:szCs w:val="24"/>
        </w:rPr>
        <w:t>Срок действия, изменение и расторжение договора</w:t>
      </w:r>
    </w:p>
    <w:p>
      <w:pPr>
        <w:pStyle w:val="12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16"/>
          <w:szCs w:val="16"/>
        </w:rPr>
      </w:pPr>
    </w:p>
    <w:p>
      <w:pPr>
        <w:pStyle w:val="12"/>
        <w:numPr>
          <w:ilvl w:val="1"/>
          <w:numId w:val="1"/>
        </w:numPr>
        <w:shd w:val="clear" w:color="auto" w:fill="FFFFFF"/>
        <w:tabs>
          <w:tab w:val="left" w:pos="851"/>
        </w:tabs>
        <w:suppressAutoHyphens/>
        <w:spacing w:after="0" w:line="240" w:lineRule="auto"/>
        <w:ind w:left="0" w:right="-1" w:firstLine="0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Договор вступает в силу момента подписания и действует до 31 августа 2019 г., а в части расчетов до исполнения сторонами обязательств.</w:t>
      </w:r>
    </w:p>
    <w:p>
      <w:pPr>
        <w:pStyle w:val="12"/>
        <w:numPr>
          <w:ilvl w:val="1"/>
          <w:numId w:val="1"/>
        </w:numPr>
        <w:shd w:val="clear" w:color="auto" w:fill="FFFFFF"/>
        <w:tabs>
          <w:tab w:val="left" w:pos="851"/>
        </w:tabs>
        <w:suppressAutoHyphens/>
        <w:spacing w:after="0" w:line="240" w:lineRule="auto"/>
        <w:ind w:left="0" w:right="-1" w:firstLine="0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Изменение и дополнение настоящего Договора возможно только по взаимному соглашению Сторон с оформлением Дополнительных соглашений к настоящему Договору, которые будут являться неотъемлемой частью настоящего Договора.</w:t>
      </w:r>
    </w:p>
    <w:p>
      <w:pPr>
        <w:pStyle w:val="12"/>
        <w:numPr>
          <w:ilvl w:val="1"/>
          <w:numId w:val="1"/>
        </w:numPr>
        <w:shd w:val="clear" w:color="auto" w:fill="FFFFFF"/>
        <w:tabs>
          <w:tab w:val="left" w:pos="851"/>
        </w:tabs>
        <w:suppressAutoHyphens/>
        <w:spacing w:after="0" w:line="240" w:lineRule="auto"/>
        <w:ind w:left="0" w:right="284" w:firstLine="0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Стороны вправе расторгнуть настоящий Договор:</w:t>
      </w:r>
    </w:p>
    <w:p>
      <w:pPr>
        <w:pStyle w:val="12"/>
        <w:numPr>
          <w:ilvl w:val="0"/>
          <w:numId w:val="8"/>
        </w:numPr>
        <w:shd w:val="clear" w:color="auto" w:fill="FFFFFF"/>
        <w:tabs>
          <w:tab w:val="left" w:pos="851"/>
        </w:tabs>
        <w:suppressAutoHyphens/>
        <w:spacing w:after="0" w:line="240" w:lineRule="auto"/>
        <w:ind w:right="284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по соглашению сторон;</w:t>
      </w:r>
    </w:p>
    <w:p>
      <w:pPr>
        <w:pStyle w:val="12"/>
        <w:numPr>
          <w:ilvl w:val="0"/>
          <w:numId w:val="8"/>
        </w:numPr>
        <w:shd w:val="clear" w:color="auto" w:fill="FFFFFF"/>
        <w:tabs>
          <w:tab w:val="left" w:pos="851"/>
        </w:tabs>
        <w:suppressAutoHyphens/>
        <w:spacing w:after="0" w:line="240" w:lineRule="auto"/>
        <w:ind w:left="0" w:right="284" w:firstLine="360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в любое время в течение срока действия настоящего Договора, при условии направления другой Стороне уведомления о расторжении настоящего Договора в срок не позднее 90 (девяносто) календарных дней до предполагаемой даты расторжения настоящего Договора.</w:t>
      </w:r>
    </w:p>
    <w:p>
      <w:pPr>
        <w:pStyle w:val="12"/>
        <w:shd w:val="clear" w:color="auto" w:fill="FFFFFF"/>
        <w:tabs>
          <w:tab w:val="left" w:pos="851"/>
        </w:tabs>
        <w:suppressAutoHyphens/>
        <w:spacing w:after="0" w:line="240" w:lineRule="auto"/>
        <w:ind w:left="360" w:right="284"/>
        <w:jc w:val="both"/>
        <w:rPr>
          <w:rFonts w:ascii="Times New Roman" w:hAnsi="Times New Roman" w:eastAsia="Times New Roman"/>
          <w:sz w:val="16"/>
          <w:szCs w:val="16"/>
          <w:lang w:eastAsia="ru-RU"/>
        </w:rPr>
      </w:pPr>
    </w:p>
    <w:p>
      <w:pPr>
        <w:pStyle w:val="19"/>
        <w:widowControl/>
        <w:numPr>
          <w:ilvl w:val="0"/>
          <w:numId w:val="1"/>
        </w:numPr>
        <w:ind w:right="10"/>
        <w:contextualSpacing/>
        <w:rPr>
          <w:rStyle w:val="35"/>
          <w:sz w:val="24"/>
          <w:szCs w:val="24"/>
        </w:rPr>
      </w:pPr>
      <w:r>
        <w:rPr>
          <w:rStyle w:val="35"/>
          <w:sz w:val="24"/>
          <w:szCs w:val="24"/>
        </w:rPr>
        <w:t>Прочие условия</w:t>
      </w:r>
    </w:p>
    <w:p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hAnsi="Times New Roman"/>
          <w:b/>
          <w:sz w:val="16"/>
          <w:szCs w:val="16"/>
        </w:rPr>
      </w:pPr>
    </w:p>
    <w:p>
      <w:pPr>
        <w:shd w:val="clear" w:color="auto" w:fill="FFFFFF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>7.1.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>
      <w:pPr>
        <w:shd w:val="clear" w:color="auto" w:fill="FFFFFF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>7.2.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Настоящий Договор составляется в двух экземплярах, каждый из которых имеет одинаковую юридическую силу, по одному экземпляру для каждой из Сторон. </w:t>
      </w:r>
    </w:p>
    <w:p>
      <w:pPr>
        <w:shd w:val="clear" w:color="auto" w:fill="FFFFFF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>7.3.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Направление подлинных документов по настоящему Договору должно производиться в адрес другой стороны заказной корреспонденцией с уведомлением о вручении, либо путем направления нарочным с подтверждением доставки. </w:t>
      </w:r>
    </w:p>
    <w:p>
      <w:pPr>
        <w:shd w:val="clear" w:color="auto" w:fill="FFFFFF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>7.4.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>Получение указанных документов по факсимильной связи или посредством электронной почты считается достаточным основанием для осуществления прав и исполнения обязанностей Сторонами в соответствии с условиями настоящего Договора, при условии обязательного последующего обмена Сторонами оригиналами указанных документов.</w:t>
      </w:r>
    </w:p>
    <w:p>
      <w:pPr>
        <w:shd w:val="clear" w:color="auto" w:fill="FFFFFF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>7.5.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>Все приложения к настоящему Договору являются его неотъемлемой частью.</w:t>
      </w:r>
    </w:p>
    <w:p>
      <w:pPr>
        <w:shd w:val="clear" w:color="auto" w:fill="FFFFFF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>7.6.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>В случае изменения реквизитов Сторон, а также иных данных, непосредственно влияющих на исполнение настоящего Договора, Стороны обязаны уведомить об этом друг друга не позднее следующего рабочего дня или в иной максимально возможный срок. В противном случае убытки, вызванные не уведомлением или несвоевременным уведомлением, ложатся на сторону, допустившую соответствующее нарушение настоящего Договора.</w:t>
      </w:r>
    </w:p>
    <w:p>
      <w:pPr>
        <w:shd w:val="clear" w:color="auto" w:fill="FFFFFF"/>
        <w:spacing w:after="0" w:line="240" w:lineRule="auto"/>
        <w:ind w:left="567" w:hanging="567"/>
        <w:contextualSpacing/>
        <w:jc w:val="both"/>
        <w:rPr>
          <w:rFonts w:ascii="Times New Roman" w:hAnsi="Times New Roman" w:eastAsia="Times New Roman"/>
          <w:sz w:val="16"/>
          <w:szCs w:val="16"/>
          <w:lang w:eastAsia="ru-RU"/>
        </w:rPr>
      </w:pPr>
    </w:p>
    <w:p>
      <w:pPr>
        <w:pStyle w:val="19"/>
        <w:widowControl/>
        <w:numPr>
          <w:ilvl w:val="0"/>
          <w:numId w:val="1"/>
        </w:numPr>
        <w:ind w:right="10"/>
        <w:contextualSpacing/>
        <w:rPr>
          <w:rStyle w:val="35"/>
          <w:rFonts w:eastAsia="Calibri"/>
          <w:sz w:val="24"/>
          <w:szCs w:val="24"/>
          <w:lang w:eastAsia="en-US"/>
        </w:rPr>
      </w:pPr>
      <w:r>
        <w:rPr>
          <w:rStyle w:val="35"/>
          <w:sz w:val="24"/>
          <w:szCs w:val="24"/>
        </w:rPr>
        <w:t>Приложения</w:t>
      </w:r>
    </w:p>
    <w:p>
      <w:pPr>
        <w:pStyle w:val="19"/>
        <w:widowControl/>
        <w:ind w:left="720" w:right="10"/>
        <w:contextualSpacing/>
        <w:jc w:val="left"/>
        <w:rPr>
          <w:rStyle w:val="35"/>
          <w:rFonts w:eastAsia="Calibri"/>
          <w:sz w:val="16"/>
          <w:szCs w:val="16"/>
          <w:lang w:eastAsia="en-US"/>
        </w:rPr>
      </w:pPr>
    </w:p>
    <w:p>
      <w:pPr>
        <w:pStyle w:val="19"/>
        <w:widowControl/>
        <w:numPr>
          <w:ilvl w:val="1"/>
          <w:numId w:val="1"/>
        </w:numPr>
        <w:tabs>
          <w:tab w:val="left" w:pos="851"/>
        </w:tabs>
        <w:ind w:left="0" w:right="10" w:firstLine="0"/>
        <w:contextualSpacing/>
        <w:jc w:val="both"/>
      </w:pPr>
      <w:r>
        <w:t>Приложение №1 «Перечень жилых многоквартирных домов»</w:t>
      </w:r>
    </w:p>
    <w:p>
      <w:pPr>
        <w:pStyle w:val="19"/>
        <w:widowControl/>
        <w:numPr>
          <w:ilvl w:val="1"/>
          <w:numId w:val="1"/>
        </w:numPr>
        <w:tabs>
          <w:tab w:val="left" w:pos="851"/>
        </w:tabs>
        <w:ind w:left="0" w:right="10" w:firstLine="0"/>
        <w:contextualSpacing/>
        <w:jc w:val="both"/>
      </w:pPr>
      <w:r>
        <w:rPr>
          <w:rStyle w:val="35"/>
          <w:b w:val="0"/>
          <w:sz w:val="24"/>
          <w:szCs w:val="24"/>
        </w:rPr>
        <w:t>Приложение № 2</w:t>
      </w:r>
      <w:r>
        <w:t xml:space="preserve"> «Перечень и тарифы на услуги Заказчика».</w:t>
      </w:r>
    </w:p>
    <w:p>
      <w:pPr>
        <w:pStyle w:val="19"/>
        <w:widowControl/>
        <w:numPr>
          <w:ilvl w:val="1"/>
          <w:numId w:val="1"/>
        </w:numPr>
        <w:tabs>
          <w:tab w:val="left" w:pos="851"/>
        </w:tabs>
        <w:ind w:left="0" w:right="10" w:firstLine="0"/>
        <w:contextualSpacing/>
        <w:jc w:val="both"/>
        <w:rPr>
          <w:rStyle w:val="35"/>
          <w:b w:val="0"/>
          <w:bCs w:val="0"/>
          <w:sz w:val="24"/>
          <w:szCs w:val="24"/>
        </w:rPr>
      </w:pPr>
      <w:r>
        <w:rPr>
          <w:rStyle w:val="34"/>
          <w:sz w:val="24"/>
          <w:szCs w:val="24"/>
        </w:rPr>
        <w:t>Приложение № 3</w:t>
      </w:r>
      <w:r>
        <w:rPr>
          <w:rStyle w:val="35"/>
          <w:b w:val="0"/>
          <w:sz w:val="24"/>
          <w:szCs w:val="24"/>
        </w:rPr>
        <w:t xml:space="preserve"> «Акт об оказании услуг» (Форма)».</w:t>
      </w:r>
    </w:p>
    <w:p>
      <w:pPr>
        <w:pStyle w:val="19"/>
        <w:widowControl/>
        <w:ind w:left="720" w:right="10"/>
        <w:contextualSpacing/>
        <w:jc w:val="left"/>
        <w:rPr>
          <w:rStyle w:val="35"/>
          <w:rFonts w:eastAsia="Calibri"/>
          <w:sz w:val="16"/>
          <w:szCs w:val="16"/>
          <w:lang w:eastAsia="en-US"/>
        </w:rPr>
      </w:pPr>
    </w:p>
    <w:p>
      <w:pPr>
        <w:pStyle w:val="19"/>
        <w:widowControl/>
        <w:numPr>
          <w:ilvl w:val="0"/>
          <w:numId w:val="1"/>
        </w:numPr>
        <w:ind w:right="10"/>
        <w:contextualSpacing/>
        <w:rPr>
          <w:rStyle w:val="35"/>
          <w:rFonts w:eastAsia="Calibri"/>
          <w:sz w:val="24"/>
          <w:szCs w:val="24"/>
          <w:lang w:eastAsia="en-US"/>
        </w:rPr>
      </w:pPr>
      <w:r>
        <w:rPr>
          <w:rStyle w:val="35"/>
          <w:sz w:val="24"/>
          <w:szCs w:val="24"/>
        </w:rPr>
        <w:t>Реквизиты, адреса и подписи сторон</w:t>
      </w:r>
    </w:p>
    <w:p>
      <w:pPr>
        <w:pStyle w:val="19"/>
        <w:widowControl/>
        <w:ind w:left="720" w:right="10"/>
        <w:contextualSpacing/>
        <w:jc w:val="left"/>
        <w:rPr>
          <w:rStyle w:val="35"/>
          <w:rFonts w:eastAsia="Calibri"/>
          <w:sz w:val="16"/>
          <w:szCs w:val="16"/>
          <w:lang w:eastAsia="en-US"/>
        </w:rPr>
      </w:pPr>
    </w:p>
    <w:tbl>
      <w:tblPr>
        <w:tblStyle w:val="10"/>
        <w:tblW w:w="10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0"/>
        <w:gridCol w:w="425"/>
        <w:gridCol w:w="4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rPr>
                <w:rStyle w:val="35"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Исполнитель:</w:t>
            </w:r>
          </w:p>
          <w:p>
            <w:pPr>
              <w:pStyle w:val="19"/>
              <w:widowControl/>
              <w:ind w:right="10"/>
              <w:contextualSpacing/>
              <w:rPr>
                <w:rStyle w:val="35"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________________________________</w:t>
            </w:r>
          </w:p>
          <w:p>
            <w:pPr>
              <w:pStyle w:val="19"/>
              <w:widowControl/>
              <w:ind w:right="10"/>
              <w:contextualSpacing/>
              <w:rPr>
                <w:rStyle w:val="35"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________________________________</w:t>
            </w:r>
          </w:p>
          <w:p>
            <w:pPr>
              <w:pStyle w:val="19"/>
              <w:widowControl/>
              <w:ind w:right="10"/>
              <w:contextualSpacing/>
              <w:rPr>
                <w:rStyle w:val="35"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__________________________________</w:t>
            </w:r>
          </w:p>
          <w:p>
            <w:pPr>
              <w:pStyle w:val="19"/>
              <w:widowControl/>
              <w:ind w:right="10"/>
              <w:contextualSpacing/>
              <w:rPr>
                <w:rStyle w:val="35"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__________________________________</w:t>
            </w:r>
          </w:p>
          <w:p>
            <w:pPr>
              <w:pStyle w:val="19"/>
              <w:widowControl/>
              <w:ind w:right="10"/>
              <w:contextualSpacing/>
              <w:rPr>
                <w:rStyle w:val="35"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__________________________________</w:t>
            </w:r>
          </w:p>
          <w:p>
            <w:pPr>
              <w:pStyle w:val="19"/>
              <w:widowControl/>
              <w:ind w:right="10"/>
              <w:contextualSpacing/>
              <w:rPr>
                <w:rStyle w:val="35"/>
                <w:sz w:val="24"/>
                <w:szCs w:val="24"/>
              </w:rPr>
            </w:pPr>
          </w:p>
          <w:p>
            <w:pPr>
              <w:pStyle w:val="19"/>
              <w:widowControl/>
              <w:ind w:right="10"/>
              <w:contextualSpacing/>
              <w:rPr>
                <w:rStyle w:val="35"/>
                <w:sz w:val="24"/>
                <w:szCs w:val="24"/>
              </w:rPr>
            </w:pPr>
          </w:p>
          <w:p>
            <w:pPr>
              <w:pStyle w:val="19"/>
              <w:widowControl/>
              <w:ind w:right="10"/>
              <w:contextualSpacing/>
              <w:rPr>
                <w:rStyle w:val="35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rPr>
                <w:rStyle w:val="35"/>
                <w:sz w:val="24"/>
                <w:szCs w:val="24"/>
              </w:rPr>
            </w:pPr>
          </w:p>
        </w:tc>
        <w:tc>
          <w:tcPr>
            <w:tcW w:w="484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/>
                <w:b/>
                <w:lang w:eastAsia="ru-RU"/>
              </w:rPr>
            </w:pPr>
            <w:r>
              <w:rPr>
                <w:rFonts w:ascii="Times New Roman" w:hAnsi="Times New Roman" w:eastAsia="Arial Unicode MS"/>
                <w:b/>
                <w:lang w:eastAsia="ru-RU"/>
              </w:rPr>
              <w:t>Заказчик: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/>
                <w:b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/>
                <w:b/>
                <w:lang w:eastAsia="ru-RU"/>
              </w:rPr>
            </w:pPr>
            <w:r>
              <w:rPr>
                <w:rFonts w:ascii="Times New Roman" w:hAnsi="Times New Roman" w:eastAsia="Arial Unicode MS"/>
                <w:b/>
                <w:lang w:eastAsia="ru-RU"/>
              </w:rPr>
              <w:t>Общество с ограниченной ответственностью «Промышленные Информационные Технологии»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Юридический и почтовый адрес: 628671, Автономный Округ Ханты - Мансийский автономный округ - Югра , г. Лангепас, ул. Ленина, д.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val="en-US" w:eastAsia="ru-RU"/>
              </w:rPr>
              <w:t>11В, кабинет 30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.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т/ф 8(34669) 2-97-88 приемная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т. 8(34669) 2-91-28 бухгалтерия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val="en-US" w:eastAsia="ru-RU"/>
              </w:rPr>
              <w:t>mail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>promitllc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@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>yandex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>ru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ИНН/КПП 7727669044 / 860701001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ОГРН 5087746478342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Платежные реквизиты: 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р/с 407028100067160001045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Западно - Сибирский банк ПАО Сбербанк России» г.Тюмень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к/с 30101810800000000651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БИК 047102651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Генеральный директор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_________________С.А. Шелепов</w:t>
            </w:r>
          </w:p>
          <w:p>
            <w:pPr>
              <w:suppressAutoHyphens/>
              <w:spacing w:after="0" w:line="240" w:lineRule="atLeast"/>
              <w:jc w:val="both"/>
              <w:rPr>
                <w:rFonts w:ascii="Times New Roman" w:hAnsi="Times New Roman" w:eastAsia="Times New Roman"/>
                <w:b/>
                <w:lang w:eastAsia="ar-SA"/>
              </w:rPr>
            </w:pPr>
          </w:p>
        </w:tc>
      </w:tr>
    </w:tbl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18"/>
          <w:szCs w:val="18"/>
        </w:rPr>
      </w:pPr>
      <w:r>
        <w:rPr>
          <w:rStyle w:val="35"/>
          <w:sz w:val="18"/>
          <w:szCs w:val="18"/>
        </w:rPr>
        <w:t xml:space="preserve">Приложение № 1 </w:t>
      </w: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18"/>
          <w:szCs w:val="18"/>
        </w:rPr>
      </w:pPr>
      <w:r>
        <w:rPr>
          <w:rStyle w:val="35"/>
          <w:sz w:val="18"/>
          <w:szCs w:val="18"/>
        </w:rPr>
        <w:t>к договору оказания услуг</w:t>
      </w:r>
    </w:p>
    <w:p>
      <w:pPr>
        <w:pStyle w:val="19"/>
        <w:widowControl/>
        <w:ind w:left="5664" w:right="10" w:firstLine="708"/>
        <w:contextualSpacing/>
        <w:jc w:val="left"/>
        <w:rPr>
          <w:sz w:val="18"/>
          <w:szCs w:val="18"/>
        </w:rPr>
      </w:pPr>
      <w:r>
        <w:rPr>
          <w:sz w:val="18"/>
          <w:szCs w:val="18"/>
        </w:rPr>
        <w:t>№__________ от _________</w:t>
      </w:r>
    </w:p>
    <w:p>
      <w:pPr>
        <w:pStyle w:val="19"/>
        <w:widowControl/>
        <w:ind w:left="5664" w:right="10" w:firstLine="708"/>
        <w:contextualSpacing/>
        <w:jc w:val="left"/>
        <w:rPr>
          <w:sz w:val="18"/>
          <w:szCs w:val="18"/>
        </w:rPr>
      </w:pPr>
    </w:p>
    <w:p>
      <w:pPr>
        <w:pStyle w:val="19"/>
        <w:widowControl/>
        <w:ind w:right="10"/>
        <w:contextualSpacing/>
        <w:rPr>
          <w:sz w:val="20"/>
          <w:szCs w:val="20"/>
        </w:rPr>
      </w:pPr>
      <w:r>
        <w:rPr>
          <w:sz w:val="20"/>
          <w:szCs w:val="20"/>
        </w:rPr>
        <w:t>Перечень жилых многоквартирных домов</w:t>
      </w:r>
    </w:p>
    <w:p>
      <w:pPr>
        <w:pStyle w:val="19"/>
        <w:widowControl/>
        <w:ind w:right="10"/>
        <w:contextualSpacing/>
        <w:rPr>
          <w:sz w:val="18"/>
          <w:szCs w:val="18"/>
        </w:rPr>
      </w:pPr>
    </w:p>
    <w:tbl>
      <w:tblPr>
        <w:tblStyle w:val="11"/>
        <w:tblW w:w="9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4613"/>
        <w:gridCol w:w="4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4613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дома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Потребителей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 w:eastAsia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ул.Дружбы народов 33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42-1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42-2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44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46а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6а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8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10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12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14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16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ул.Парковая 19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ул.Дружбы народов 4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ул.Дружбы народов 8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70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72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82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84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86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ул.Парковая 27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ул.Парковая 29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ул.Дружбы народов 19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ул.Дружбы народов 21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ул.Дружбы народов 23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ул.Дружбы народов 25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ул.Дружбы народов 27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ул.Дружбы народов 29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ул.Дружбы народов 35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25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27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29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31-1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31-2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33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37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39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41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18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20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24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26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8а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19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21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13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15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15а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17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19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19а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ул.Солнечная 12а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ул.Солнечная 16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ул.Солнечная 16а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ул.Солнечная 18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ул.Солнечная 18а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ул.Дружбы народов 37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 Комсомольская 12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 Комсомольская 14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 Комсомольская 16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 Комсомольская 18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 Комсомольская 20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 Комсомольская 22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 Комсомольская 24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 Комсомольская 26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 Комсомольская 28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 Комсомольская 30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26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28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30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30а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3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5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9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7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ул.Мира 11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ул.Парковая 13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ул.Парковая 13а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ул.Парковая 15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ул.Парковая 15а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ул.Парковая 17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13а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15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15а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17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ул.Солнечная 10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ул.Солнечная 10а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ул.Солнечная 12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ул.Солнечная 12а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ул.Солнечная 14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ул.Солнечная 14а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ул.Геодезистов 1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ул.Геодезистов 2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ул.Звездный проезд 26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ул.Звездный проезд 32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4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6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12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ул.Ленина 14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ул.Парковая 1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ул.Парковая 7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ул.Парковая 7а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ул.Парковая 5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ул.Первостроителей 1а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ул.Первостроителей 2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ул.Романтиков 9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ул.Романтиков 28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ул.Светлый проезд 5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ул.Светлый проезд 12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ул.Светлый проезд 28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ул.Парковая 11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ул.Солнечная 2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ул.Солнечная 4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5" w:type="dxa"/>
          </w:tcPr>
          <w:p>
            <w:pPr>
              <w:pStyle w:val="19"/>
              <w:widowControl/>
              <w:ind w:right="1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46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/>
                <w:color w:val="333333"/>
                <w:sz w:val="18"/>
                <w:szCs w:val="18"/>
              </w:rPr>
              <w:t>ул.Солнечная 8</w:t>
            </w:r>
          </w:p>
        </w:tc>
        <w:tc>
          <w:tcPr>
            <w:tcW w:w="4212" w:type="dxa"/>
          </w:tcPr>
          <w:p>
            <w:pPr>
              <w:pStyle w:val="19"/>
              <w:widowControl/>
              <w:ind w:right="10"/>
              <w:contextualSpacing/>
            </w:pPr>
          </w:p>
        </w:tc>
      </w:tr>
    </w:tbl>
    <w:p>
      <w:pPr>
        <w:pStyle w:val="19"/>
        <w:widowControl/>
        <w:ind w:right="10"/>
        <w:contextualSpacing/>
        <w:jc w:val="left"/>
      </w:pPr>
    </w:p>
    <w:p>
      <w:pPr>
        <w:pStyle w:val="19"/>
        <w:widowControl/>
        <w:ind w:right="10"/>
        <w:contextualSpacing/>
        <w:jc w:val="left"/>
      </w:pPr>
    </w:p>
    <w:p>
      <w:pPr>
        <w:pStyle w:val="19"/>
        <w:widowControl/>
        <w:tabs>
          <w:tab w:val="left" w:pos="9216"/>
        </w:tabs>
        <w:ind w:right="10"/>
        <w:contextualSpacing/>
        <w:jc w:val="left"/>
      </w:pPr>
      <w:r>
        <w:tab/>
      </w:r>
    </w:p>
    <w:tbl>
      <w:tblPr>
        <w:tblStyle w:val="10"/>
        <w:tblW w:w="1020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7"/>
        <w:gridCol w:w="4819"/>
      </w:tblGrid>
      <w:tr>
        <w:tblPrEx>
          <w:tblLayout w:type="fixed"/>
        </w:tblPrEx>
        <w:trPr>
          <w:trHeight w:val="351" w:hRule="atLeast"/>
        </w:trPr>
        <w:tc>
          <w:tcPr>
            <w:tcW w:w="5387" w:type="dxa"/>
            <w:shd w:val="clear" w:color="auto" w:fill="auto"/>
          </w:tcPr>
          <w:p>
            <w:pPr>
              <w:shd w:val="clear" w:color="auto" w:fill="FFFFFF"/>
              <w:spacing w:after="0"/>
              <w:ind w:right="-1"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 УТВЕРЖДАЮ:</w:t>
            </w:r>
          </w:p>
        </w:tc>
        <w:tc>
          <w:tcPr>
            <w:tcW w:w="4819" w:type="dxa"/>
            <w:shd w:val="clear" w:color="auto" w:fill="auto"/>
          </w:tcPr>
          <w:p>
            <w:pPr>
              <w:shd w:val="clear" w:color="auto" w:fill="FFFFFF"/>
              <w:spacing w:after="0"/>
              <w:ind w:left="456"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 УТВЕРЖДАЮ:</w:t>
            </w:r>
          </w:p>
        </w:tc>
      </w:tr>
      <w:tr>
        <w:tblPrEx>
          <w:tblLayout w:type="fixed"/>
        </w:tblPrEx>
        <w:trPr>
          <w:trHeight w:val="364" w:hRule="atLeast"/>
        </w:trPr>
        <w:tc>
          <w:tcPr>
            <w:tcW w:w="5387" w:type="dxa"/>
            <w:shd w:val="clear" w:color="auto" w:fill="auto"/>
          </w:tcPr>
          <w:p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  <w:p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hd w:val="clear" w:color="auto" w:fill="FFFFFF"/>
              <w:spacing w:after="0"/>
              <w:ind w:right="-1"/>
              <w:contextualSpacing/>
              <w:rPr>
                <w:rStyle w:val="35"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Генеральный директор</w:t>
            </w:r>
          </w:p>
          <w:p>
            <w:pPr>
              <w:shd w:val="clear" w:color="auto" w:fill="FFFFFF"/>
              <w:spacing w:after="0"/>
              <w:ind w:right="-1"/>
              <w:contextualSpacing/>
              <w:rPr>
                <w:rStyle w:val="35"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ООО «Проминформ Технологии»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5387" w:type="dxa"/>
            <w:shd w:val="clear" w:color="auto" w:fill="auto"/>
          </w:tcPr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</w:rPr>
            </w:pPr>
            <w:r>
              <w:rPr>
                <w:rStyle w:val="35"/>
              </w:rPr>
              <w:t>____________________ (ФИО)</w:t>
            </w:r>
          </w:p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МП</w:t>
            </w:r>
          </w:p>
        </w:tc>
        <w:tc>
          <w:tcPr>
            <w:tcW w:w="4819" w:type="dxa"/>
            <w:shd w:val="clear" w:color="auto" w:fill="auto"/>
          </w:tcPr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</w:rPr>
            </w:pPr>
            <w:r>
              <w:rPr>
                <w:rStyle w:val="35"/>
              </w:rPr>
              <w:t>_____________________С.А. Шелепов</w:t>
            </w:r>
          </w:p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МП</w:t>
            </w:r>
          </w:p>
        </w:tc>
      </w:tr>
    </w:tbl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  <w:r>
        <w:rPr>
          <w:rStyle w:val="35"/>
          <w:b w:val="0"/>
          <w:sz w:val="24"/>
          <w:szCs w:val="24"/>
        </w:rPr>
        <w:t xml:space="preserve">Приложение № 2 </w:t>
      </w:r>
    </w:p>
    <w:p>
      <w:pPr>
        <w:pStyle w:val="19"/>
        <w:widowControl/>
        <w:ind w:left="5664" w:right="10" w:firstLine="708"/>
        <w:contextualSpacing/>
        <w:jc w:val="left"/>
        <w:rPr>
          <w:rStyle w:val="35"/>
          <w:b w:val="0"/>
          <w:sz w:val="24"/>
          <w:szCs w:val="24"/>
        </w:rPr>
      </w:pPr>
      <w:r>
        <w:rPr>
          <w:rStyle w:val="35"/>
          <w:b w:val="0"/>
          <w:sz w:val="24"/>
          <w:szCs w:val="24"/>
        </w:rPr>
        <w:t>к договору оказания услуг</w:t>
      </w:r>
    </w:p>
    <w:p>
      <w:pPr>
        <w:pStyle w:val="19"/>
        <w:widowControl/>
        <w:ind w:left="5664" w:right="10" w:firstLine="708"/>
        <w:contextualSpacing/>
        <w:jc w:val="left"/>
      </w:pPr>
      <w:r>
        <w:t>№__________ от _________</w:t>
      </w:r>
    </w:p>
    <w:p>
      <w:pPr>
        <w:pStyle w:val="19"/>
        <w:widowControl/>
        <w:ind w:left="5664" w:right="10" w:firstLine="708"/>
        <w:contextualSpacing/>
        <w:jc w:val="left"/>
      </w:pPr>
    </w:p>
    <w:p>
      <w:pPr>
        <w:pStyle w:val="19"/>
        <w:widowControl/>
        <w:ind w:left="5664" w:right="10" w:firstLine="708"/>
        <w:contextualSpacing/>
        <w:jc w:val="left"/>
      </w:pPr>
    </w:p>
    <w:p>
      <w:pPr>
        <w:pStyle w:val="19"/>
        <w:widowControl/>
        <w:tabs>
          <w:tab w:val="left" w:pos="9216"/>
        </w:tabs>
        <w:ind w:right="10"/>
        <w:contextualSpacing/>
        <w:jc w:val="left"/>
      </w:pPr>
      <w:r>
        <w:tab/>
      </w:r>
    </w:p>
    <w:tbl>
      <w:tblPr>
        <w:tblStyle w:val="10"/>
        <w:tblW w:w="1020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7"/>
        <w:gridCol w:w="481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387" w:type="dxa"/>
            <w:shd w:val="clear" w:color="auto" w:fill="auto"/>
          </w:tcPr>
          <w:p>
            <w:pPr>
              <w:shd w:val="clear" w:color="auto" w:fill="FFFFFF"/>
              <w:spacing w:after="0"/>
              <w:ind w:right="-1"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 УТВЕРЖДАЮ:</w:t>
            </w:r>
          </w:p>
        </w:tc>
        <w:tc>
          <w:tcPr>
            <w:tcW w:w="4819" w:type="dxa"/>
            <w:shd w:val="clear" w:color="auto" w:fill="auto"/>
          </w:tcPr>
          <w:p>
            <w:pPr>
              <w:shd w:val="clear" w:color="auto" w:fill="FFFFFF"/>
              <w:spacing w:after="0"/>
              <w:ind w:left="456"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 УТВЕРЖДАЮ: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387" w:type="dxa"/>
            <w:shd w:val="clear" w:color="auto" w:fill="auto"/>
          </w:tcPr>
          <w:p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  <w:p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hd w:val="clear" w:color="auto" w:fill="FFFFFF"/>
              <w:spacing w:after="0"/>
              <w:ind w:right="-1"/>
              <w:contextualSpacing/>
              <w:rPr>
                <w:rStyle w:val="35"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Генеральный директор</w:t>
            </w:r>
          </w:p>
          <w:p>
            <w:pPr>
              <w:shd w:val="clear" w:color="auto" w:fill="FFFFFF"/>
              <w:spacing w:after="0"/>
              <w:ind w:right="-1"/>
              <w:contextualSpacing/>
              <w:rPr>
                <w:rStyle w:val="35"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ООО «Проминформ Технологии»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5387" w:type="dxa"/>
            <w:shd w:val="clear" w:color="auto" w:fill="auto"/>
          </w:tcPr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  <w:r>
              <w:rPr>
                <w:rStyle w:val="35"/>
                <w:b w:val="0"/>
                <w:sz w:val="24"/>
                <w:szCs w:val="24"/>
              </w:rPr>
              <w:t>____________________ (ФИО)</w:t>
            </w:r>
          </w:p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35"/>
                <w:b w:val="0"/>
                <w:sz w:val="24"/>
                <w:szCs w:val="24"/>
              </w:rPr>
              <w:t>МП</w:t>
            </w:r>
          </w:p>
        </w:tc>
        <w:tc>
          <w:tcPr>
            <w:tcW w:w="4819" w:type="dxa"/>
            <w:shd w:val="clear" w:color="auto" w:fill="auto"/>
          </w:tcPr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_____________________С.А. Шелепов</w:t>
            </w:r>
          </w:p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МП</w:t>
            </w:r>
          </w:p>
        </w:tc>
      </w:tr>
    </w:tbl>
    <w:p>
      <w:pPr>
        <w:pStyle w:val="19"/>
        <w:widowControl/>
        <w:ind w:right="10"/>
        <w:contextualSpacing/>
        <w:jc w:val="left"/>
      </w:pPr>
    </w:p>
    <w:p>
      <w:pPr>
        <w:pStyle w:val="19"/>
        <w:widowControl/>
        <w:ind w:right="10"/>
        <w:contextualSpacing/>
        <w:jc w:val="left"/>
      </w:pPr>
    </w:p>
    <w:p>
      <w:pPr>
        <w:pStyle w:val="19"/>
        <w:widowControl/>
        <w:ind w:right="10"/>
        <w:contextualSpacing/>
        <w:jc w:val="left"/>
      </w:pPr>
    </w:p>
    <w:p>
      <w:pPr>
        <w:pStyle w:val="19"/>
        <w:widowControl/>
        <w:ind w:right="10"/>
        <w:contextualSpacing/>
        <w:jc w:val="left"/>
      </w:pPr>
    </w:p>
    <w:p>
      <w:pPr>
        <w:pStyle w:val="19"/>
        <w:widowControl/>
        <w:ind w:right="10"/>
        <w:contextualSpacing/>
        <w:jc w:val="left"/>
      </w:pPr>
    </w:p>
    <w:p>
      <w:pPr>
        <w:pStyle w:val="19"/>
        <w:widowControl/>
        <w:ind w:right="10"/>
        <w:contextualSpacing/>
        <w:jc w:val="left"/>
      </w:pPr>
    </w:p>
    <w:p>
      <w:pPr>
        <w:pStyle w:val="19"/>
        <w:widowControl/>
        <w:ind w:right="10"/>
        <w:contextualSpacing/>
      </w:pPr>
      <w:r>
        <w:t>Перечень и тарифы на услуги Заказчика.</w:t>
      </w: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tbl>
      <w:tblPr>
        <w:tblStyle w:val="10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5189"/>
        <w:gridCol w:w="1403"/>
        <w:gridCol w:w="2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rPr>
                <w:rStyle w:val="35"/>
                <w:b w:val="0"/>
                <w:sz w:val="24"/>
                <w:szCs w:val="24"/>
              </w:rPr>
            </w:pPr>
            <w:r>
              <w:rPr>
                <w:rStyle w:val="35"/>
                <w:b w:val="0"/>
                <w:sz w:val="24"/>
                <w:szCs w:val="24"/>
              </w:rPr>
              <w:t>№ п/п</w:t>
            </w:r>
          </w:p>
        </w:tc>
        <w:tc>
          <w:tcPr>
            <w:tcW w:w="5189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rPr>
                <w:rStyle w:val="35"/>
                <w:b w:val="0"/>
                <w:sz w:val="24"/>
                <w:szCs w:val="24"/>
              </w:rPr>
            </w:pPr>
            <w:r>
              <w:rPr>
                <w:rStyle w:val="35"/>
                <w:b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403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rPr>
                <w:rStyle w:val="35"/>
                <w:b w:val="0"/>
                <w:sz w:val="24"/>
                <w:szCs w:val="24"/>
              </w:rPr>
            </w:pPr>
            <w:r>
              <w:rPr>
                <w:rStyle w:val="35"/>
                <w:b w:val="0"/>
                <w:sz w:val="24"/>
                <w:szCs w:val="24"/>
              </w:rPr>
              <w:t>Единица измерения</w:t>
            </w:r>
          </w:p>
        </w:tc>
        <w:tc>
          <w:tcPr>
            <w:tcW w:w="2991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rPr>
                <w:rStyle w:val="35"/>
                <w:b w:val="0"/>
                <w:sz w:val="24"/>
                <w:szCs w:val="24"/>
              </w:rPr>
            </w:pPr>
            <w:r>
              <w:rPr>
                <w:rStyle w:val="35"/>
                <w:b w:val="0"/>
                <w:sz w:val="24"/>
                <w:szCs w:val="24"/>
              </w:rPr>
              <w:t>Тариф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5189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1403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5189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1403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5189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1403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5189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1403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5189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1403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5189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1403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5189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1403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auto"/>
          </w:tcPr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</w:tr>
    </w:tbl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tbl>
      <w:tblPr>
        <w:tblStyle w:val="11"/>
        <w:tblW w:w="104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0"/>
        <w:gridCol w:w="52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0" w:type="dxa"/>
          </w:tcPr>
          <w:p>
            <w:pPr>
              <w:pStyle w:val="4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 имени Заказчика   </w:t>
            </w:r>
          </w:p>
          <w:p>
            <w:pPr>
              <w:pStyle w:val="4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</w:t>
            </w:r>
          </w:p>
          <w:p>
            <w:pPr>
              <w:pStyle w:val="4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 (___________)</w:t>
            </w:r>
          </w:p>
          <w:p>
            <w:pPr>
              <w:pStyle w:val="4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</w:p>
          <w:p>
            <w:pPr>
              <w:pStyle w:val="43"/>
              <w:jc w:val="both"/>
              <w:rPr>
                <w:rStyle w:val="35"/>
                <w:b w:val="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"consultantplus://offline/ref=9EBCCE41A7F1653537E13D5F4FAD90DCD4FA8C01773282FEA107063A6B693EACC97496F199637A1674D"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М.П.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210" w:type="dxa"/>
          </w:tcPr>
          <w:p>
            <w:pPr>
              <w:pStyle w:val="4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имени Исполнителя</w:t>
            </w:r>
          </w:p>
          <w:p>
            <w:pPr>
              <w:pStyle w:val="43"/>
              <w:jc w:val="both"/>
              <w:rPr>
                <w:rFonts w:ascii="Times New Roman" w:hAnsi="Times New Roman" w:cs="Times New Roman"/>
              </w:rPr>
            </w:pPr>
          </w:p>
          <w:p>
            <w:pPr>
              <w:pStyle w:val="4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 (___________)  </w:t>
            </w:r>
          </w:p>
          <w:p>
            <w:pPr>
              <w:pStyle w:val="4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</w:t>
            </w:r>
          </w:p>
          <w:p>
            <w:pPr>
              <w:pStyle w:val="43"/>
              <w:jc w:val="both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"consultantplus://offline/ref=9EBCCE41A7F1653537E13D5F4FAD90DCD4FA8C01773282FEA107063A6B693EACC97496F199637A1674D"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М.П.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</w:p>
        </w:tc>
      </w:tr>
    </w:tbl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pStyle w:val="19"/>
        <w:widowControl/>
        <w:ind w:right="10"/>
        <w:contextualSpacing/>
        <w:jc w:val="left"/>
        <w:rPr>
          <w:rStyle w:val="35"/>
          <w:b w:val="0"/>
          <w:sz w:val="24"/>
          <w:szCs w:val="24"/>
        </w:rPr>
      </w:pPr>
    </w:p>
    <w:p>
      <w:pPr>
        <w:shd w:val="clear" w:color="auto" w:fill="FFFFFF"/>
        <w:spacing w:after="0" w:line="240" w:lineRule="auto"/>
        <w:ind w:right="-1"/>
        <w:contextualSpacing/>
        <w:jc w:val="center"/>
        <w:rPr>
          <w:rFonts w:ascii="Times New Roman" w:hAnsi="Times New Roman"/>
          <w:sz w:val="24"/>
          <w:szCs w:val="24"/>
        </w:rPr>
      </w:pPr>
    </w:p>
    <w:p>
      <w:pPr>
        <w:shd w:val="clear" w:color="auto" w:fill="FFFFFF"/>
        <w:spacing w:after="0" w:line="240" w:lineRule="auto"/>
        <w:ind w:right="-1"/>
        <w:contextualSpacing/>
        <w:jc w:val="center"/>
      </w:pPr>
    </w:p>
    <w:p>
      <w:pPr>
        <w:shd w:val="clear" w:color="auto" w:fill="FFFFFF"/>
        <w:spacing w:after="0" w:line="240" w:lineRule="auto"/>
        <w:ind w:right="-1"/>
        <w:contextualSpacing/>
        <w:jc w:val="center"/>
      </w:pPr>
    </w:p>
    <w:p>
      <w:pPr>
        <w:shd w:val="clear" w:color="auto" w:fill="FFFFFF"/>
        <w:spacing w:after="0" w:line="240" w:lineRule="auto"/>
        <w:ind w:left="6379" w:right="-1"/>
        <w:contextualSpacing/>
        <w:rPr>
          <w:rFonts w:ascii="Times New Roman" w:hAnsi="Times New Roman"/>
          <w:sz w:val="24"/>
          <w:szCs w:val="24"/>
        </w:rPr>
      </w:pPr>
    </w:p>
    <w:p>
      <w:pPr>
        <w:shd w:val="clear" w:color="auto" w:fill="FFFFFF"/>
        <w:spacing w:after="0" w:line="240" w:lineRule="auto"/>
        <w:ind w:right="-1"/>
        <w:contextualSpacing/>
        <w:jc w:val="center"/>
        <w:rPr>
          <w:rFonts w:ascii="Times New Roman" w:hAnsi="Times New Roman"/>
          <w:sz w:val="24"/>
          <w:szCs w:val="24"/>
        </w:rPr>
      </w:pPr>
    </w:p>
    <w:p>
      <w:pPr>
        <w:shd w:val="clear" w:color="auto" w:fill="FFFFFF"/>
        <w:spacing w:after="0" w:line="240" w:lineRule="auto"/>
        <w:ind w:left="6379" w:right="-1"/>
        <w:contextualSpacing/>
        <w:rPr>
          <w:rFonts w:ascii="Times New Roman" w:hAnsi="Times New Roman"/>
          <w:sz w:val="24"/>
          <w:szCs w:val="24"/>
        </w:rPr>
      </w:pPr>
    </w:p>
    <w:p>
      <w:pPr>
        <w:shd w:val="clear" w:color="auto" w:fill="FFFFFF"/>
        <w:spacing w:after="0" w:line="240" w:lineRule="auto"/>
        <w:ind w:right="-1" w:firstLine="567"/>
        <w:contextualSpacing/>
        <w:rPr>
          <w:rFonts w:ascii="Times New Roman" w:hAnsi="Times New Roman"/>
          <w:sz w:val="24"/>
          <w:szCs w:val="24"/>
        </w:rPr>
        <w:sectPr>
          <w:footerReference r:id="rId3" w:type="default"/>
          <w:type w:val="continuous"/>
          <w:pgSz w:w="11906" w:h="16838"/>
          <w:pgMar w:top="709" w:right="851" w:bottom="1134" w:left="851" w:header="720" w:footer="720" w:gutter="0"/>
          <w:cols w:space="720" w:num="1"/>
        </w:sectPr>
      </w:pPr>
    </w:p>
    <w:p>
      <w:pPr>
        <w:shd w:val="clear" w:color="auto" w:fill="FFFFFF"/>
        <w:spacing w:after="0" w:line="240" w:lineRule="auto"/>
        <w:ind w:right="-1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№3 </w:t>
      </w:r>
    </w:p>
    <w:p>
      <w:pPr>
        <w:pStyle w:val="19"/>
        <w:widowControl/>
        <w:ind w:left="6379" w:right="10"/>
        <w:contextualSpacing/>
        <w:jc w:val="right"/>
        <w:rPr>
          <w:rStyle w:val="35"/>
          <w:b w:val="0"/>
          <w:sz w:val="24"/>
          <w:szCs w:val="24"/>
        </w:rPr>
      </w:pPr>
      <w:r>
        <w:rPr>
          <w:rStyle w:val="35"/>
          <w:b w:val="0"/>
          <w:sz w:val="24"/>
          <w:szCs w:val="24"/>
        </w:rPr>
        <w:t>к договору оказания услуг</w:t>
      </w:r>
    </w:p>
    <w:p>
      <w:pPr>
        <w:shd w:val="clear" w:color="auto" w:fill="FFFFFF"/>
        <w:spacing w:after="0" w:line="240" w:lineRule="auto"/>
        <w:ind w:left="6379" w:right="-1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 от _____________</w:t>
      </w:r>
    </w:p>
    <w:p>
      <w:pPr>
        <w:shd w:val="clear" w:color="auto" w:fill="FFFFFF"/>
        <w:spacing w:after="0" w:line="240" w:lineRule="auto"/>
        <w:ind w:left="4956" w:right="-1" w:firstLine="708"/>
        <w:contextualSpacing/>
        <w:rPr>
          <w:rFonts w:ascii="Times New Roman" w:hAnsi="Times New Roman"/>
          <w:sz w:val="24"/>
          <w:szCs w:val="24"/>
        </w:rPr>
      </w:pPr>
    </w:p>
    <w:p>
      <w:pPr>
        <w:shd w:val="clear" w:color="auto" w:fill="FFFFFF"/>
        <w:spacing w:after="0" w:line="240" w:lineRule="auto"/>
        <w:ind w:right="-1" w:firstLine="567"/>
        <w:contextualSpacing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10"/>
        <w:tblW w:w="13608" w:type="dxa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2"/>
        <w:gridCol w:w="5386"/>
      </w:tblGrid>
      <w:tr>
        <w:tblPrEx>
          <w:tblLayout w:type="fixed"/>
        </w:tblPrEx>
        <w:trPr>
          <w:trHeight w:val="351" w:hRule="atLeast"/>
        </w:trPr>
        <w:tc>
          <w:tcPr>
            <w:tcW w:w="8222" w:type="dxa"/>
            <w:shd w:val="clear" w:color="auto" w:fill="auto"/>
          </w:tcPr>
          <w:p>
            <w:pPr>
              <w:shd w:val="clear" w:color="auto" w:fill="FFFFFF"/>
              <w:spacing w:after="0"/>
              <w:ind w:right="-1"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 УТВЕРЖДАЮ:</w:t>
            </w:r>
          </w:p>
        </w:tc>
        <w:tc>
          <w:tcPr>
            <w:tcW w:w="5386" w:type="dxa"/>
            <w:shd w:val="clear" w:color="auto" w:fill="auto"/>
          </w:tcPr>
          <w:p>
            <w:pPr>
              <w:shd w:val="clear" w:color="auto" w:fill="FFFFFF"/>
              <w:spacing w:after="0"/>
              <w:ind w:left="456"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 УТВЕРЖДАЮ:</w:t>
            </w:r>
          </w:p>
        </w:tc>
      </w:tr>
      <w:tr>
        <w:tblPrEx>
          <w:tblLayout w:type="fixed"/>
        </w:tblPrEx>
        <w:trPr>
          <w:trHeight w:val="364" w:hRule="atLeast"/>
        </w:trPr>
        <w:tc>
          <w:tcPr>
            <w:tcW w:w="8222" w:type="dxa"/>
            <w:shd w:val="clear" w:color="auto" w:fill="auto"/>
          </w:tcPr>
          <w:p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  <w:p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hd w:val="clear" w:color="auto" w:fill="FFFFFF"/>
              <w:spacing w:after="0"/>
              <w:ind w:right="-1"/>
              <w:contextualSpacing/>
              <w:rPr>
                <w:rStyle w:val="35"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Генеральный директор</w:t>
            </w:r>
          </w:p>
          <w:p>
            <w:pPr>
              <w:shd w:val="clear" w:color="auto" w:fill="FFFFFF"/>
              <w:spacing w:after="0"/>
              <w:ind w:right="-1"/>
              <w:contextualSpacing/>
              <w:rPr>
                <w:rStyle w:val="35"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ООО «Проминформ Технологии»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8222" w:type="dxa"/>
            <w:shd w:val="clear" w:color="auto" w:fill="auto"/>
          </w:tcPr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b w:val="0"/>
                <w:sz w:val="24"/>
                <w:szCs w:val="24"/>
              </w:rPr>
            </w:pPr>
            <w:r>
              <w:rPr>
                <w:rStyle w:val="35"/>
                <w:b w:val="0"/>
                <w:sz w:val="24"/>
                <w:szCs w:val="24"/>
              </w:rPr>
              <w:t>____________________ (ФИО)</w:t>
            </w:r>
          </w:p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35"/>
                <w:b w:val="0"/>
                <w:sz w:val="24"/>
                <w:szCs w:val="24"/>
              </w:rPr>
              <w:t>МП</w:t>
            </w:r>
          </w:p>
        </w:tc>
        <w:tc>
          <w:tcPr>
            <w:tcW w:w="5386" w:type="dxa"/>
            <w:shd w:val="clear" w:color="auto" w:fill="auto"/>
          </w:tcPr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pStyle w:val="19"/>
              <w:widowControl/>
              <w:ind w:right="10"/>
              <w:contextualSpacing/>
              <w:jc w:val="left"/>
              <w:rPr>
                <w:rStyle w:val="35"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_____________________С.А. Шелепов</w:t>
            </w:r>
          </w:p>
          <w:p>
            <w:pPr>
              <w:shd w:val="clear" w:color="auto" w:fill="FFFFFF"/>
              <w:spacing w:after="0"/>
              <w:ind w:right="-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35"/>
                <w:sz w:val="24"/>
                <w:szCs w:val="24"/>
              </w:rPr>
              <w:t>МП</w:t>
            </w:r>
          </w:p>
        </w:tc>
      </w:tr>
    </w:tbl>
    <w:p>
      <w:pPr>
        <w:shd w:val="clear" w:color="auto" w:fill="FFFFFF"/>
        <w:spacing w:after="0" w:line="240" w:lineRule="auto"/>
        <w:ind w:right="-1"/>
        <w:contextualSpacing/>
        <w:jc w:val="center"/>
        <w:rPr>
          <w:rFonts w:ascii="Times New Roman" w:hAnsi="Times New Roman"/>
          <w:sz w:val="24"/>
          <w:szCs w:val="24"/>
        </w:rPr>
      </w:pPr>
    </w:p>
    <w:p>
      <w:pPr>
        <w:shd w:val="clear" w:color="auto" w:fill="FFFFFF"/>
        <w:spacing w:after="0" w:line="240" w:lineRule="auto"/>
        <w:ind w:right="-1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>
      <w:pPr>
        <w:pStyle w:val="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АКТА ОБ ОКАЗАНИИ УСЛУГ </w:t>
      </w:r>
    </w:p>
    <w:p>
      <w:pPr>
        <w:pStyle w:val="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(ВЫПОЛНЕННЫХ РАБОТ)</w:t>
      </w:r>
    </w:p>
    <w:p>
      <w:pPr>
        <w:pStyle w:val="42"/>
        <w:jc w:val="center"/>
        <w:rPr>
          <w:rFonts w:ascii="Times New Roman" w:hAnsi="Times New Roman" w:cs="Times New Roman"/>
        </w:rPr>
      </w:pPr>
    </w:p>
    <w:tbl>
      <w:tblPr>
        <w:tblStyle w:val="10"/>
        <w:tblW w:w="935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77"/>
        <w:gridCol w:w="467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</w:tblPrEx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 _____________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"__" ________ ____ г.</w:t>
            </w:r>
          </w:p>
        </w:tc>
      </w:tr>
    </w:tbl>
    <w:p>
      <w:pPr>
        <w:pStyle w:val="42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______________, именуем___ в дальнейшем "Заказчик", в лице __________, действующ___ на основании ____________, с одной стороны, и ______________, именуем__ в дальнейшем "Исполнитель", в лице ____________, действующ___ на основании ________, с другой стороны, составили настоящий Акт оказанных услуг (далее - Акт) по Договору возмездного оказания услуг № ___ от "___" ___________ _____ г. (далее - Договор) о нижеследующем.</w:t>
      </w:r>
    </w:p>
    <w:p>
      <w:pPr>
        <w:pStyle w:val="42"/>
        <w:ind w:firstLine="540"/>
        <w:jc w:val="both"/>
        <w:rPr>
          <w:rFonts w:ascii="Times New Roman" w:hAnsi="Times New Roman" w:cs="Times New Roman"/>
        </w:rPr>
      </w:pPr>
    </w:p>
    <w:p>
      <w:pPr>
        <w:pStyle w:val="4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Во исполнение </w:t>
      </w:r>
      <w:r>
        <w:fldChar w:fldCharType="begin"/>
      </w:r>
      <w:r>
        <w:instrText xml:space="preserve"> HYPERLINK "consultantplus://offline/ref=9EBCCE41A7F1653537E12E5456AD90DCD8F68E09753282FEA107063A6B693EACC97496F19963791675D" </w:instrText>
      </w:r>
      <w:r>
        <w:fldChar w:fldCharType="separate"/>
      </w:r>
      <w:r>
        <w:rPr>
          <w:rFonts w:ascii="Times New Roman" w:hAnsi="Times New Roman" w:cs="Times New Roman"/>
          <w:color w:val="0000FF"/>
        </w:rPr>
        <w:t>п. 1.1</w:t>
      </w:r>
      <w:r>
        <w:rPr>
          <w:rFonts w:ascii="Times New Roman" w:hAnsi="Times New Roman" w:cs="Times New Roman"/>
          <w:color w:val="0000FF"/>
        </w:rPr>
        <w:fldChar w:fldCharType="end"/>
      </w:r>
      <w:r>
        <w:rPr>
          <w:rFonts w:ascii="Times New Roman" w:hAnsi="Times New Roman" w:cs="Times New Roman"/>
        </w:rPr>
        <w:t xml:space="preserve"> Договора Исполнитель в период с "__" ________  ____ г. по "__" ________  ____ г. оказал следующие услуги:</w:t>
      </w:r>
    </w:p>
    <w:p>
      <w:pPr>
        <w:pStyle w:val="42"/>
        <w:ind w:firstLine="540"/>
        <w:jc w:val="both"/>
        <w:rPr>
          <w:rFonts w:ascii="Times New Roman" w:hAnsi="Times New Roman" w:cs="Times New Roman"/>
        </w:rPr>
      </w:pPr>
    </w:p>
    <w:tbl>
      <w:tblPr>
        <w:tblStyle w:val="10"/>
        <w:tblW w:w="14742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4"/>
        <w:gridCol w:w="2143"/>
        <w:gridCol w:w="1948"/>
        <w:gridCol w:w="1948"/>
        <w:gridCol w:w="1754"/>
        <w:gridCol w:w="1754"/>
        <w:gridCol w:w="2208"/>
        <w:gridCol w:w="2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44" w:type="dxa"/>
          </w:tcPr>
          <w:p>
            <w:pPr>
              <w:pStyle w:val="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143" w:type="dxa"/>
          </w:tcPr>
          <w:p>
            <w:pPr>
              <w:pStyle w:val="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услуг</w:t>
            </w:r>
          </w:p>
        </w:tc>
        <w:tc>
          <w:tcPr>
            <w:tcW w:w="1948" w:type="dxa"/>
          </w:tcPr>
          <w:p>
            <w:pPr>
              <w:pStyle w:val="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услуг (перечень действий)</w:t>
            </w:r>
          </w:p>
        </w:tc>
        <w:tc>
          <w:tcPr>
            <w:tcW w:w="1948" w:type="dxa"/>
          </w:tcPr>
          <w:p>
            <w:pPr>
              <w:pStyle w:val="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услуг</w:t>
            </w:r>
          </w:p>
        </w:tc>
        <w:tc>
          <w:tcPr>
            <w:tcW w:w="1754" w:type="dxa"/>
          </w:tcPr>
          <w:p>
            <w:pPr>
              <w:pStyle w:val="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754" w:type="dxa"/>
          </w:tcPr>
          <w:p>
            <w:pPr>
              <w:pStyle w:val="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(объем)</w:t>
            </w:r>
          </w:p>
        </w:tc>
        <w:tc>
          <w:tcPr>
            <w:tcW w:w="2208" w:type="dxa"/>
          </w:tcPr>
          <w:p>
            <w:pPr>
              <w:pStyle w:val="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(тариф) за единицу измерения, руб.</w:t>
            </w:r>
          </w:p>
        </w:tc>
        <w:tc>
          <w:tcPr>
            <w:tcW w:w="2143" w:type="dxa"/>
          </w:tcPr>
          <w:p>
            <w:pPr>
              <w:pStyle w:val="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услуг, руб., в том числе НДС (___)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44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44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44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2599" w:type="dxa"/>
            <w:gridSpan w:val="7"/>
          </w:tcPr>
          <w:p>
            <w:pPr>
              <w:pStyle w:val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143" w:type="dxa"/>
          </w:tcPr>
          <w:p>
            <w:pPr>
              <w:pStyle w:val="42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42"/>
        <w:ind w:firstLine="540"/>
        <w:jc w:val="both"/>
        <w:rPr>
          <w:rFonts w:ascii="Times New Roman" w:hAnsi="Times New Roman" w:cs="Times New Roman"/>
        </w:rPr>
      </w:pPr>
    </w:p>
    <w:p>
      <w:pPr>
        <w:pStyle w:val="42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Вышеперечисленные услуги оказаны согласно Договору своевременно в необходимом объеме и в соответствии с требованиями, установленными Договором к их качеству. Заказчик претензий по объему, качеству и срокам оказания услуг не имеет.</w:t>
      </w:r>
    </w:p>
    <w:p>
      <w:pPr>
        <w:pStyle w:val="42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Согласно Договору общая стоимость оказанных услуг составляет _____ (__________) руб., без НДС.</w:t>
      </w:r>
    </w:p>
    <w:p>
      <w:pPr>
        <w:pStyle w:val="42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Общая сумма перечисленного аванса составила _____ (__________) руб., без НДС.</w:t>
      </w:r>
    </w:p>
    <w:p>
      <w:pPr>
        <w:pStyle w:val="42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настоящему Акту причитается к получению _____ (__________) руб., в том числе НДС ___% в размере _____ (__________) руб.</w:t>
      </w:r>
    </w:p>
    <w:p>
      <w:pPr>
        <w:pStyle w:val="42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Настоящий Акт составлен в двух экземплярах, по одному для Исполнителя и Заказчика.</w:t>
      </w:r>
    </w:p>
    <w:p>
      <w:pPr>
        <w:pStyle w:val="43"/>
        <w:jc w:val="both"/>
        <w:rPr>
          <w:rFonts w:ascii="Times New Roman" w:hAnsi="Times New Roman" w:cs="Times New Roman"/>
          <w:sz w:val="22"/>
          <w:szCs w:val="22"/>
        </w:rPr>
      </w:pPr>
      <w:bookmarkStart w:id="8" w:name="_GoBack"/>
      <w:bookmarkEnd w:id="8"/>
      <w:r>
        <w:rPr>
          <w:rFonts w:ascii="Times New Roman" w:hAnsi="Times New Roman" w:cs="Times New Roman"/>
          <w:sz w:val="22"/>
          <w:szCs w:val="22"/>
        </w:rPr>
        <w:t>От имени Заказчика                                                                                                                                                              От имени Исполнителя</w:t>
      </w:r>
    </w:p>
    <w:p>
      <w:pPr>
        <w:pStyle w:val="43"/>
        <w:jc w:val="both"/>
        <w:rPr>
          <w:rFonts w:ascii="Times New Roman" w:hAnsi="Times New Roman" w:cs="Times New Roman"/>
        </w:rPr>
      </w:pPr>
    </w:p>
    <w:p>
      <w:pPr>
        <w:pStyle w:val="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 (___________)                                                                                                                                                _____________________ (___________)</w:t>
      </w:r>
    </w:p>
    <w:p>
      <w:pPr>
        <w:pStyle w:val="43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</w:rPr>
        <w:t xml:space="preserve">         </w:t>
      </w:r>
      <w:r>
        <w:fldChar w:fldCharType="begin"/>
      </w:r>
      <w:r>
        <w:instrText xml:space="preserve"> HYPERLINK "consultantplus://offline/ref=9EBCCE41A7F1653537E13D5F4FAD90DCD4FA8C01773282FEA107063A6B693EACC97496F199637A1674D" </w:instrText>
      </w:r>
      <w:r>
        <w:fldChar w:fldCharType="separate"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М.П.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>
        <w:fldChar w:fldCharType="begin"/>
      </w:r>
      <w:r>
        <w:instrText xml:space="preserve"> HYPERLINK "consultantplus://offline/ref=9EBCCE41A7F1653537E13D5F4FAD90DCD4FA8C01773282FEA107063A6B693EACC97496F199637A1674D" </w:instrText>
      </w:r>
      <w:r>
        <w:fldChar w:fldCharType="separate"/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М.П.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shd w:val="clear" w:color="auto" w:fill="FFFFFF"/>
        <w:spacing w:after="0" w:line="240" w:lineRule="auto"/>
        <w:ind w:right="-1"/>
        <w:contextualSpacing/>
        <w:jc w:val="center"/>
        <w:rPr>
          <w:rFonts w:ascii="Times New Roman" w:hAnsi="Times New Roman"/>
          <w:sz w:val="24"/>
          <w:szCs w:val="24"/>
        </w:rPr>
      </w:pPr>
    </w:p>
    <w:sectPr>
      <w:footerReference r:id="rId4" w:type="default"/>
      <w:type w:val="continuous"/>
      <w:pgSz w:w="16838" w:h="11906" w:orient="landscape"/>
      <w:pgMar w:top="851" w:right="709" w:bottom="851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15</w:t>
    </w:r>
    <w:r>
      <w:fldChar w:fldCharType="end"/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65582"/>
    <w:multiLevelType w:val="multilevel"/>
    <w:tmpl w:val="05F65582"/>
    <w:lvl w:ilvl="0" w:tentative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 w:tentative="0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11A513B"/>
    <w:multiLevelType w:val="multilevel"/>
    <w:tmpl w:val="411A513B"/>
    <w:lvl w:ilvl="0" w:tentative="0">
      <w:start w:val="6553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91D2179"/>
    <w:multiLevelType w:val="multilevel"/>
    <w:tmpl w:val="491D2179"/>
    <w:lvl w:ilvl="0" w:tentative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1FC7977"/>
    <w:multiLevelType w:val="multilevel"/>
    <w:tmpl w:val="51FC797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 w:tentative="0">
      <w:start w:val="65535"/>
      <w:numFmt w:val="bullet"/>
      <w:lvlText w:val="-"/>
      <w:lvlJc w:val="left"/>
      <w:pPr>
        <w:ind w:left="1429" w:hanging="7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3273810"/>
    <w:multiLevelType w:val="multilevel"/>
    <w:tmpl w:val="53273810"/>
    <w:lvl w:ilvl="0" w:tentative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 w:tentative="0">
      <w:start w:val="1"/>
      <w:numFmt w:val="decimal"/>
      <w:lvlText w:val="%1.%2.%3."/>
      <w:lvlJc w:val="left"/>
      <w:pPr>
        <w:ind w:left="316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38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596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718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876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998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1560" w:hanging="1800"/>
      </w:pPr>
      <w:rPr>
        <w:rFonts w:hint="default"/>
      </w:rPr>
    </w:lvl>
  </w:abstractNum>
  <w:abstractNum w:abstractNumId="5">
    <w:nsid w:val="53662CF2"/>
    <w:multiLevelType w:val="multilevel"/>
    <w:tmpl w:val="53662CF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 w:tentative="0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4E06220"/>
    <w:multiLevelType w:val="multilevel"/>
    <w:tmpl w:val="54E06220"/>
    <w:lvl w:ilvl="0" w:tentative="0">
      <w:start w:val="6553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8A5368C"/>
    <w:multiLevelType w:val="multilevel"/>
    <w:tmpl w:val="78A5368C"/>
    <w:lvl w:ilvl="0" w:tentative="0">
      <w:start w:val="6553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9CA"/>
    <w:rsid w:val="000003F3"/>
    <w:rsid w:val="0002340E"/>
    <w:rsid w:val="00031AA4"/>
    <w:rsid w:val="00036A9B"/>
    <w:rsid w:val="00041723"/>
    <w:rsid w:val="00053C25"/>
    <w:rsid w:val="000602AD"/>
    <w:rsid w:val="00060E27"/>
    <w:rsid w:val="00071F46"/>
    <w:rsid w:val="0007473D"/>
    <w:rsid w:val="00076776"/>
    <w:rsid w:val="00081941"/>
    <w:rsid w:val="00084787"/>
    <w:rsid w:val="00086A49"/>
    <w:rsid w:val="00087796"/>
    <w:rsid w:val="00090CEA"/>
    <w:rsid w:val="00093B06"/>
    <w:rsid w:val="00096B35"/>
    <w:rsid w:val="00097246"/>
    <w:rsid w:val="000A698B"/>
    <w:rsid w:val="000B14BB"/>
    <w:rsid w:val="000B6C5E"/>
    <w:rsid w:val="000B7796"/>
    <w:rsid w:val="000B7A5B"/>
    <w:rsid w:val="000C34E5"/>
    <w:rsid w:val="000D0BEF"/>
    <w:rsid w:val="000D4613"/>
    <w:rsid w:val="000D4AA4"/>
    <w:rsid w:val="000D6E3C"/>
    <w:rsid w:val="00106A96"/>
    <w:rsid w:val="001125E8"/>
    <w:rsid w:val="00123080"/>
    <w:rsid w:val="001264B7"/>
    <w:rsid w:val="001275DB"/>
    <w:rsid w:val="00134ACA"/>
    <w:rsid w:val="0013548D"/>
    <w:rsid w:val="00141547"/>
    <w:rsid w:val="00143CE8"/>
    <w:rsid w:val="00145991"/>
    <w:rsid w:val="001461DC"/>
    <w:rsid w:val="001568FF"/>
    <w:rsid w:val="00161A41"/>
    <w:rsid w:val="001626F7"/>
    <w:rsid w:val="001632B9"/>
    <w:rsid w:val="00177B58"/>
    <w:rsid w:val="00181D6F"/>
    <w:rsid w:val="00185AE6"/>
    <w:rsid w:val="001873E0"/>
    <w:rsid w:val="0019082D"/>
    <w:rsid w:val="0019276B"/>
    <w:rsid w:val="001960FC"/>
    <w:rsid w:val="001A03C7"/>
    <w:rsid w:val="001A078D"/>
    <w:rsid w:val="001B211A"/>
    <w:rsid w:val="001B6110"/>
    <w:rsid w:val="001D2BFC"/>
    <w:rsid w:val="001D5F71"/>
    <w:rsid w:val="001D6A70"/>
    <w:rsid w:val="001E202F"/>
    <w:rsid w:val="001E2F0E"/>
    <w:rsid w:val="0020186F"/>
    <w:rsid w:val="002020FB"/>
    <w:rsid w:val="00210573"/>
    <w:rsid w:val="00211158"/>
    <w:rsid w:val="00215B78"/>
    <w:rsid w:val="00215DD7"/>
    <w:rsid w:val="002250EC"/>
    <w:rsid w:val="0023077B"/>
    <w:rsid w:val="00233467"/>
    <w:rsid w:val="00237D0D"/>
    <w:rsid w:val="00237D3B"/>
    <w:rsid w:val="00241AF4"/>
    <w:rsid w:val="00242AB9"/>
    <w:rsid w:val="00244F58"/>
    <w:rsid w:val="0025559F"/>
    <w:rsid w:val="002557C5"/>
    <w:rsid w:val="00257784"/>
    <w:rsid w:val="002619A1"/>
    <w:rsid w:val="002765EA"/>
    <w:rsid w:val="00284DB1"/>
    <w:rsid w:val="002909F6"/>
    <w:rsid w:val="00290B28"/>
    <w:rsid w:val="002912F9"/>
    <w:rsid w:val="002B6659"/>
    <w:rsid w:val="002E541E"/>
    <w:rsid w:val="002E72C4"/>
    <w:rsid w:val="002F3C8F"/>
    <w:rsid w:val="002F4E10"/>
    <w:rsid w:val="00306341"/>
    <w:rsid w:val="00307AC7"/>
    <w:rsid w:val="0031599D"/>
    <w:rsid w:val="0031665B"/>
    <w:rsid w:val="003316A9"/>
    <w:rsid w:val="00332837"/>
    <w:rsid w:val="00336960"/>
    <w:rsid w:val="003400C9"/>
    <w:rsid w:val="003451E5"/>
    <w:rsid w:val="003453F0"/>
    <w:rsid w:val="00346CB3"/>
    <w:rsid w:val="00350227"/>
    <w:rsid w:val="00354E16"/>
    <w:rsid w:val="003569DF"/>
    <w:rsid w:val="00356D89"/>
    <w:rsid w:val="00356EE3"/>
    <w:rsid w:val="003739C0"/>
    <w:rsid w:val="00375F78"/>
    <w:rsid w:val="00380CBA"/>
    <w:rsid w:val="003834ED"/>
    <w:rsid w:val="00386250"/>
    <w:rsid w:val="00391853"/>
    <w:rsid w:val="00394C4B"/>
    <w:rsid w:val="003A0FEF"/>
    <w:rsid w:val="003A178C"/>
    <w:rsid w:val="003A37B4"/>
    <w:rsid w:val="003B0DC2"/>
    <w:rsid w:val="003B2432"/>
    <w:rsid w:val="003C20B2"/>
    <w:rsid w:val="003C322F"/>
    <w:rsid w:val="003C7F85"/>
    <w:rsid w:val="003D5315"/>
    <w:rsid w:val="003D6E3D"/>
    <w:rsid w:val="003E7D4B"/>
    <w:rsid w:val="003F1CDB"/>
    <w:rsid w:val="003F20A1"/>
    <w:rsid w:val="003F4069"/>
    <w:rsid w:val="003F79B0"/>
    <w:rsid w:val="00400F63"/>
    <w:rsid w:val="004157E8"/>
    <w:rsid w:val="0042208A"/>
    <w:rsid w:val="004318F5"/>
    <w:rsid w:val="00432188"/>
    <w:rsid w:val="00444497"/>
    <w:rsid w:val="00451FB8"/>
    <w:rsid w:val="00453615"/>
    <w:rsid w:val="00453D06"/>
    <w:rsid w:val="00455215"/>
    <w:rsid w:val="0045777C"/>
    <w:rsid w:val="00463711"/>
    <w:rsid w:val="00465FE8"/>
    <w:rsid w:val="004676BD"/>
    <w:rsid w:val="0047227C"/>
    <w:rsid w:val="00472654"/>
    <w:rsid w:val="0048381B"/>
    <w:rsid w:val="00483C7F"/>
    <w:rsid w:val="004856D4"/>
    <w:rsid w:val="00486C39"/>
    <w:rsid w:val="0048717B"/>
    <w:rsid w:val="004A6A11"/>
    <w:rsid w:val="004A71B9"/>
    <w:rsid w:val="004B392F"/>
    <w:rsid w:val="004C1E80"/>
    <w:rsid w:val="004C4568"/>
    <w:rsid w:val="004C75B1"/>
    <w:rsid w:val="004D3609"/>
    <w:rsid w:val="004E16DB"/>
    <w:rsid w:val="004E4C3B"/>
    <w:rsid w:val="004E4D25"/>
    <w:rsid w:val="004F396C"/>
    <w:rsid w:val="004F405B"/>
    <w:rsid w:val="00500D2F"/>
    <w:rsid w:val="00507743"/>
    <w:rsid w:val="00517548"/>
    <w:rsid w:val="005306FB"/>
    <w:rsid w:val="00533443"/>
    <w:rsid w:val="005379CA"/>
    <w:rsid w:val="0054224E"/>
    <w:rsid w:val="00544A06"/>
    <w:rsid w:val="0055046A"/>
    <w:rsid w:val="00554CDB"/>
    <w:rsid w:val="0057114F"/>
    <w:rsid w:val="00572E83"/>
    <w:rsid w:val="00575E88"/>
    <w:rsid w:val="005801B4"/>
    <w:rsid w:val="0058442E"/>
    <w:rsid w:val="0059099D"/>
    <w:rsid w:val="0059365E"/>
    <w:rsid w:val="00593A75"/>
    <w:rsid w:val="0059583C"/>
    <w:rsid w:val="005A3FC7"/>
    <w:rsid w:val="005A44D2"/>
    <w:rsid w:val="005A4664"/>
    <w:rsid w:val="005B1C4D"/>
    <w:rsid w:val="005B540F"/>
    <w:rsid w:val="005B7590"/>
    <w:rsid w:val="005C0317"/>
    <w:rsid w:val="005C0E1F"/>
    <w:rsid w:val="005C2C31"/>
    <w:rsid w:val="005C6A01"/>
    <w:rsid w:val="005D3DB0"/>
    <w:rsid w:val="005E1625"/>
    <w:rsid w:val="00603CAD"/>
    <w:rsid w:val="006049AC"/>
    <w:rsid w:val="006068CB"/>
    <w:rsid w:val="006151E9"/>
    <w:rsid w:val="00623AD4"/>
    <w:rsid w:val="006264B6"/>
    <w:rsid w:val="00630382"/>
    <w:rsid w:val="00632B12"/>
    <w:rsid w:val="00633EDD"/>
    <w:rsid w:val="00634A00"/>
    <w:rsid w:val="00634B55"/>
    <w:rsid w:val="00634E1F"/>
    <w:rsid w:val="00637080"/>
    <w:rsid w:val="006557B6"/>
    <w:rsid w:val="00655984"/>
    <w:rsid w:val="00662741"/>
    <w:rsid w:val="006628A5"/>
    <w:rsid w:val="00664CFA"/>
    <w:rsid w:val="00673333"/>
    <w:rsid w:val="00696C63"/>
    <w:rsid w:val="006A2175"/>
    <w:rsid w:val="006A3C0F"/>
    <w:rsid w:val="006A4970"/>
    <w:rsid w:val="006A7772"/>
    <w:rsid w:val="006B0DE5"/>
    <w:rsid w:val="006B211B"/>
    <w:rsid w:val="006C498B"/>
    <w:rsid w:val="006D20C5"/>
    <w:rsid w:val="006D22DC"/>
    <w:rsid w:val="006D2FA3"/>
    <w:rsid w:val="006D4D43"/>
    <w:rsid w:val="006D6EC1"/>
    <w:rsid w:val="006E7953"/>
    <w:rsid w:val="006F09CF"/>
    <w:rsid w:val="006F32F6"/>
    <w:rsid w:val="006F69C9"/>
    <w:rsid w:val="00701C22"/>
    <w:rsid w:val="00711812"/>
    <w:rsid w:val="0071294C"/>
    <w:rsid w:val="00727C8E"/>
    <w:rsid w:val="00732AF8"/>
    <w:rsid w:val="00737875"/>
    <w:rsid w:val="00742286"/>
    <w:rsid w:val="00745D17"/>
    <w:rsid w:val="00750001"/>
    <w:rsid w:val="007603D1"/>
    <w:rsid w:val="007603F7"/>
    <w:rsid w:val="00762D6B"/>
    <w:rsid w:val="00780A6A"/>
    <w:rsid w:val="00792C8D"/>
    <w:rsid w:val="007A6AAE"/>
    <w:rsid w:val="007B32CE"/>
    <w:rsid w:val="007C0B2E"/>
    <w:rsid w:val="007D1837"/>
    <w:rsid w:val="00801AB8"/>
    <w:rsid w:val="008113E2"/>
    <w:rsid w:val="008210A5"/>
    <w:rsid w:val="008228C8"/>
    <w:rsid w:val="0082387A"/>
    <w:rsid w:val="0082400A"/>
    <w:rsid w:val="00830147"/>
    <w:rsid w:val="00834714"/>
    <w:rsid w:val="00857A4A"/>
    <w:rsid w:val="00862D05"/>
    <w:rsid w:val="00862E20"/>
    <w:rsid w:val="0086581E"/>
    <w:rsid w:val="00873FFE"/>
    <w:rsid w:val="00876204"/>
    <w:rsid w:val="008814A5"/>
    <w:rsid w:val="0088451F"/>
    <w:rsid w:val="008A66F5"/>
    <w:rsid w:val="008A6B22"/>
    <w:rsid w:val="008B1105"/>
    <w:rsid w:val="008B1A22"/>
    <w:rsid w:val="008B3B91"/>
    <w:rsid w:val="008B4A1C"/>
    <w:rsid w:val="008B54EB"/>
    <w:rsid w:val="008D4637"/>
    <w:rsid w:val="008D56E1"/>
    <w:rsid w:val="008D58D0"/>
    <w:rsid w:val="008D6307"/>
    <w:rsid w:val="008E02E1"/>
    <w:rsid w:val="008E09AA"/>
    <w:rsid w:val="008E3E5B"/>
    <w:rsid w:val="008E6430"/>
    <w:rsid w:val="008E73E6"/>
    <w:rsid w:val="008F4563"/>
    <w:rsid w:val="00900E25"/>
    <w:rsid w:val="00901242"/>
    <w:rsid w:val="00902F22"/>
    <w:rsid w:val="0090495A"/>
    <w:rsid w:val="009057F6"/>
    <w:rsid w:val="00913290"/>
    <w:rsid w:val="00917815"/>
    <w:rsid w:val="00922494"/>
    <w:rsid w:val="00922640"/>
    <w:rsid w:val="0092348D"/>
    <w:rsid w:val="009300A3"/>
    <w:rsid w:val="00930983"/>
    <w:rsid w:val="009368AA"/>
    <w:rsid w:val="009428F9"/>
    <w:rsid w:val="0094684F"/>
    <w:rsid w:val="00950677"/>
    <w:rsid w:val="00960A86"/>
    <w:rsid w:val="00964861"/>
    <w:rsid w:val="00975F90"/>
    <w:rsid w:val="00983E29"/>
    <w:rsid w:val="0098437E"/>
    <w:rsid w:val="00994748"/>
    <w:rsid w:val="00996367"/>
    <w:rsid w:val="009B0388"/>
    <w:rsid w:val="009B4B06"/>
    <w:rsid w:val="009C2F35"/>
    <w:rsid w:val="009D0473"/>
    <w:rsid w:val="009D1E87"/>
    <w:rsid w:val="009D6660"/>
    <w:rsid w:val="009E48CA"/>
    <w:rsid w:val="009F4801"/>
    <w:rsid w:val="00A03C98"/>
    <w:rsid w:val="00A0405A"/>
    <w:rsid w:val="00A045C2"/>
    <w:rsid w:val="00A144F7"/>
    <w:rsid w:val="00A31BB0"/>
    <w:rsid w:val="00A4059A"/>
    <w:rsid w:val="00A51CF6"/>
    <w:rsid w:val="00A5574F"/>
    <w:rsid w:val="00A566A2"/>
    <w:rsid w:val="00A70559"/>
    <w:rsid w:val="00A708AA"/>
    <w:rsid w:val="00A82EBE"/>
    <w:rsid w:val="00A937CB"/>
    <w:rsid w:val="00A93889"/>
    <w:rsid w:val="00AB0672"/>
    <w:rsid w:val="00AC031B"/>
    <w:rsid w:val="00AC3494"/>
    <w:rsid w:val="00AD0E18"/>
    <w:rsid w:val="00AE35B2"/>
    <w:rsid w:val="00AE5296"/>
    <w:rsid w:val="00AE6A89"/>
    <w:rsid w:val="00AF0479"/>
    <w:rsid w:val="00B016FA"/>
    <w:rsid w:val="00B01A73"/>
    <w:rsid w:val="00B03725"/>
    <w:rsid w:val="00B04AC5"/>
    <w:rsid w:val="00B16A1A"/>
    <w:rsid w:val="00B16E53"/>
    <w:rsid w:val="00B26B63"/>
    <w:rsid w:val="00B341A8"/>
    <w:rsid w:val="00B35C2B"/>
    <w:rsid w:val="00B37785"/>
    <w:rsid w:val="00B37B67"/>
    <w:rsid w:val="00B41FED"/>
    <w:rsid w:val="00B54A6C"/>
    <w:rsid w:val="00B56C3C"/>
    <w:rsid w:val="00B6308E"/>
    <w:rsid w:val="00B73177"/>
    <w:rsid w:val="00B748F9"/>
    <w:rsid w:val="00B813F5"/>
    <w:rsid w:val="00B816EF"/>
    <w:rsid w:val="00B82A2B"/>
    <w:rsid w:val="00B85249"/>
    <w:rsid w:val="00B8563B"/>
    <w:rsid w:val="00B90123"/>
    <w:rsid w:val="00BA058D"/>
    <w:rsid w:val="00BA1A9F"/>
    <w:rsid w:val="00BA358E"/>
    <w:rsid w:val="00BB0127"/>
    <w:rsid w:val="00BB627B"/>
    <w:rsid w:val="00BC1C65"/>
    <w:rsid w:val="00BC51C3"/>
    <w:rsid w:val="00BD2F42"/>
    <w:rsid w:val="00BD3439"/>
    <w:rsid w:val="00BD389D"/>
    <w:rsid w:val="00BE39A8"/>
    <w:rsid w:val="00BE7267"/>
    <w:rsid w:val="00BF04DC"/>
    <w:rsid w:val="00BF145F"/>
    <w:rsid w:val="00BF5C50"/>
    <w:rsid w:val="00C033AA"/>
    <w:rsid w:val="00C07C07"/>
    <w:rsid w:val="00C21579"/>
    <w:rsid w:val="00C2370C"/>
    <w:rsid w:val="00C24564"/>
    <w:rsid w:val="00C24CA0"/>
    <w:rsid w:val="00C5128B"/>
    <w:rsid w:val="00C5180D"/>
    <w:rsid w:val="00C5283D"/>
    <w:rsid w:val="00C55E77"/>
    <w:rsid w:val="00C57767"/>
    <w:rsid w:val="00C700B3"/>
    <w:rsid w:val="00C73435"/>
    <w:rsid w:val="00C83B53"/>
    <w:rsid w:val="00C84C1B"/>
    <w:rsid w:val="00C8692D"/>
    <w:rsid w:val="00C86DE5"/>
    <w:rsid w:val="00C91868"/>
    <w:rsid w:val="00CA649C"/>
    <w:rsid w:val="00CB617E"/>
    <w:rsid w:val="00CB6216"/>
    <w:rsid w:val="00CC01AB"/>
    <w:rsid w:val="00CC03B6"/>
    <w:rsid w:val="00CC2779"/>
    <w:rsid w:val="00CC3918"/>
    <w:rsid w:val="00CC43C6"/>
    <w:rsid w:val="00CD4C3D"/>
    <w:rsid w:val="00CE067A"/>
    <w:rsid w:val="00CF1569"/>
    <w:rsid w:val="00CF199B"/>
    <w:rsid w:val="00CF2417"/>
    <w:rsid w:val="00CF2560"/>
    <w:rsid w:val="00CF6364"/>
    <w:rsid w:val="00CF73EC"/>
    <w:rsid w:val="00D019AA"/>
    <w:rsid w:val="00D044F0"/>
    <w:rsid w:val="00D044F2"/>
    <w:rsid w:val="00D0509C"/>
    <w:rsid w:val="00D109C7"/>
    <w:rsid w:val="00D207D5"/>
    <w:rsid w:val="00D20BB5"/>
    <w:rsid w:val="00D21271"/>
    <w:rsid w:val="00D25218"/>
    <w:rsid w:val="00D33576"/>
    <w:rsid w:val="00D42D39"/>
    <w:rsid w:val="00D44E3D"/>
    <w:rsid w:val="00D45EA9"/>
    <w:rsid w:val="00D56275"/>
    <w:rsid w:val="00D57983"/>
    <w:rsid w:val="00D620EE"/>
    <w:rsid w:val="00D64CF7"/>
    <w:rsid w:val="00D66A2A"/>
    <w:rsid w:val="00D72138"/>
    <w:rsid w:val="00D76A50"/>
    <w:rsid w:val="00D8022D"/>
    <w:rsid w:val="00D80BC2"/>
    <w:rsid w:val="00D810A0"/>
    <w:rsid w:val="00D852A3"/>
    <w:rsid w:val="00D92EC4"/>
    <w:rsid w:val="00D950B2"/>
    <w:rsid w:val="00D9569D"/>
    <w:rsid w:val="00DB15B6"/>
    <w:rsid w:val="00DC5E2E"/>
    <w:rsid w:val="00DC692F"/>
    <w:rsid w:val="00DD6B3C"/>
    <w:rsid w:val="00DD7F83"/>
    <w:rsid w:val="00DE75A1"/>
    <w:rsid w:val="00DF65E9"/>
    <w:rsid w:val="00DF7D69"/>
    <w:rsid w:val="00E02947"/>
    <w:rsid w:val="00E0487F"/>
    <w:rsid w:val="00E04B51"/>
    <w:rsid w:val="00E202F5"/>
    <w:rsid w:val="00E339E5"/>
    <w:rsid w:val="00E3656C"/>
    <w:rsid w:val="00E45634"/>
    <w:rsid w:val="00E46910"/>
    <w:rsid w:val="00E50D15"/>
    <w:rsid w:val="00E54E30"/>
    <w:rsid w:val="00E56847"/>
    <w:rsid w:val="00E61487"/>
    <w:rsid w:val="00E66202"/>
    <w:rsid w:val="00E700D4"/>
    <w:rsid w:val="00E96755"/>
    <w:rsid w:val="00EA0B8D"/>
    <w:rsid w:val="00EA52D8"/>
    <w:rsid w:val="00EB1400"/>
    <w:rsid w:val="00EB3279"/>
    <w:rsid w:val="00EB3BB2"/>
    <w:rsid w:val="00EB724A"/>
    <w:rsid w:val="00EC7F6F"/>
    <w:rsid w:val="00ED13F6"/>
    <w:rsid w:val="00ED1E83"/>
    <w:rsid w:val="00ED2C18"/>
    <w:rsid w:val="00ED40FB"/>
    <w:rsid w:val="00ED62B2"/>
    <w:rsid w:val="00ED6E21"/>
    <w:rsid w:val="00EE24F6"/>
    <w:rsid w:val="00EF0480"/>
    <w:rsid w:val="00EF05FC"/>
    <w:rsid w:val="00EF228E"/>
    <w:rsid w:val="00F00638"/>
    <w:rsid w:val="00F0133E"/>
    <w:rsid w:val="00F0196A"/>
    <w:rsid w:val="00F062DE"/>
    <w:rsid w:val="00F11DAC"/>
    <w:rsid w:val="00F16B01"/>
    <w:rsid w:val="00F16F65"/>
    <w:rsid w:val="00F207DD"/>
    <w:rsid w:val="00F21251"/>
    <w:rsid w:val="00F35A93"/>
    <w:rsid w:val="00F36725"/>
    <w:rsid w:val="00F42D86"/>
    <w:rsid w:val="00F446B5"/>
    <w:rsid w:val="00F51C69"/>
    <w:rsid w:val="00F52AE0"/>
    <w:rsid w:val="00F54DD6"/>
    <w:rsid w:val="00F569FE"/>
    <w:rsid w:val="00F57498"/>
    <w:rsid w:val="00F70734"/>
    <w:rsid w:val="00F70864"/>
    <w:rsid w:val="00F72B1A"/>
    <w:rsid w:val="00F74F1A"/>
    <w:rsid w:val="00F81D30"/>
    <w:rsid w:val="00F8220F"/>
    <w:rsid w:val="00F928EE"/>
    <w:rsid w:val="00FA1A5C"/>
    <w:rsid w:val="00FB2EFA"/>
    <w:rsid w:val="00FB4F8F"/>
    <w:rsid w:val="00FD0B4B"/>
    <w:rsid w:val="00FD1833"/>
    <w:rsid w:val="00FD189B"/>
    <w:rsid w:val="00FD265F"/>
    <w:rsid w:val="00FE3E67"/>
    <w:rsid w:val="00FF3556"/>
    <w:rsid w:val="00FF69BE"/>
    <w:rsid w:val="04C92020"/>
    <w:rsid w:val="1C146188"/>
    <w:rsid w:val="25980162"/>
    <w:rsid w:val="2EB65B09"/>
    <w:rsid w:val="47091971"/>
    <w:rsid w:val="5D527982"/>
    <w:rsid w:val="5DB13D2B"/>
    <w:rsid w:val="69DC52FE"/>
    <w:rsid w:val="70E06DB2"/>
    <w:rsid w:val="73543F46"/>
    <w:rsid w:val="75363CC2"/>
    <w:rsid w:val="7BE2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37"/>
    <w:unhideWhenUsed/>
    <w:qFormat/>
    <w:uiPriority w:val="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annotation text"/>
    <w:basedOn w:val="1"/>
    <w:link w:val="40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4">
    <w:name w:val="annotation subject"/>
    <w:basedOn w:val="3"/>
    <w:next w:val="3"/>
    <w:link w:val="41"/>
    <w:unhideWhenUsed/>
    <w:qFormat/>
    <w:uiPriority w:val="99"/>
    <w:rPr>
      <w:b/>
      <w:bCs/>
    </w:rPr>
  </w:style>
  <w:style w:type="paragraph" w:styleId="5">
    <w:name w:val="header"/>
    <w:basedOn w:val="1"/>
    <w:link w:val="3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3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styleId="8">
    <w:name w:val="annotation reference"/>
    <w:unhideWhenUsed/>
    <w:qFormat/>
    <w:uiPriority w:val="99"/>
    <w:rPr>
      <w:sz w:val="16"/>
      <w:szCs w:val="16"/>
    </w:rPr>
  </w:style>
  <w:style w:type="character" w:styleId="9">
    <w:name w:val="Hyperlink"/>
    <w:qFormat/>
    <w:uiPriority w:val="99"/>
    <w:rPr>
      <w:color w:val="0066CC"/>
      <w:u w:val="single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2">
    <w:name w:val="Абзац списка1"/>
    <w:basedOn w:val="1"/>
    <w:qFormat/>
    <w:uiPriority w:val="34"/>
    <w:pPr>
      <w:ind w:left="720"/>
      <w:contextualSpacing/>
    </w:pPr>
  </w:style>
  <w:style w:type="paragraph" w:customStyle="1" w:styleId="13">
    <w:name w:val="Style2"/>
    <w:basedOn w:val="1"/>
    <w:qFormat/>
    <w:uiPriority w:val="99"/>
    <w:pPr>
      <w:widowControl w:val="0"/>
      <w:autoSpaceDE w:val="0"/>
      <w:autoSpaceDN w:val="0"/>
      <w:adjustRightInd w:val="0"/>
      <w:spacing w:after="0" w:line="278" w:lineRule="exact"/>
      <w:ind w:firstLine="365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14">
    <w:name w:val="Style4"/>
    <w:basedOn w:val="1"/>
    <w:qFormat/>
    <w:uiPriority w:val="99"/>
    <w:pPr>
      <w:widowControl w:val="0"/>
      <w:autoSpaceDE w:val="0"/>
      <w:autoSpaceDN w:val="0"/>
      <w:adjustRightInd w:val="0"/>
      <w:spacing w:after="0" w:line="490" w:lineRule="exact"/>
      <w:ind w:hanging="115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15">
    <w:name w:val="Style5"/>
    <w:basedOn w:val="1"/>
    <w:qFormat/>
    <w:uiPriority w:val="99"/>
    <w:pPr>
      <w:widowControl w:val="0"/>
      <w:autoSpaceDE w:val="0"/>
      <w:autoSpaceDN w:val="0"/>
      <w:adjustRightInd w:val="0"/>
      <w:spacing w:after="0" w:line="275" w:lineRule="exact"/>
      <w:ind w:hanging="326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16">
    <w:name w:val="Style6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17">
    <w:name w:val="Style7"/>
    <w:basedOn w:val="1"/>
    <w:qFormat/>
    <w:uiPriority w:val="99"/>
    <w:pPr>
      <w:widowControl w:val="0"/>
      <w:autoSpaceDE w:val="0"/>
      <w:autoSpaceDN w:val="0"/>
      <w:adjustRightInd w:val="0"/>
      <w:spacing w:after="0" w:line="278" w:lineRule="exact"/>
      <w:ind w:hanging="509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18">
    <w:name w:val="Style8"/>
    <w:basedOn w:val="1"/>
    <w:qFormat/>
    <w:uiPriority w:val="99"/>
    <w:pPr>
      <w:widowControl w:val="0"/>
      <w:autoSpaceDE w:val="0"/>
      <w:autoSpaceDN w:val="0"/>
      <w:adjustRightInd w:val="0"/>
      <w:spacing w:after="0" w:line="278" w:lineRule="exact"/>
      <w:ind w:hanging="134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19">
    <w:name w:val="Style9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20">
    <w:name w:val="Style10"/>
    <w:basedOn w:val="1"/>
    <w:qFormat/>
    <w:uiPriority w:val="99"/>
    <w:pPr>
      <w:widowControl w:val="0"/>
      <w:autoSpaceDE w:val="0"/>
      <w:autoSpaceDN w:val="0"/>
      <w:adjustRightInd w:val="0"/>
      <w:spacing w:after="0" w:line="269" w:lineRule="exact"/>
      <w:ind w:hanging="422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21">
    <w:name w:val="Style11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22">
    <w:name w:val="Style12"/>
    <w:basedOn w:val="1"/>
    <w:qFormat/>
    <w:uiPriority w:val="9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23">
    <w:name w:val="Style14"/>
    <w:basedOn w:val="1"/>
    <w:qFormat/>
    <w:uiPriority w:val="99"/>
    <w:pPr>
      <w:widowControl w:val="0"/>
      <w:autoSpaceDE w:val="0"/>
      <w:autoSpaceDN w:val="0"/>
      <w:adjustRightInd w:val="0"/>
      <w:spacing w:after="0" w:line="278" w:lineRule="exact"/>
      <w:ind w:firstLine="826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24">
    <w:name w:val="Style16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25">
    <w:name w:val="Style17"/>
    <w:basedOn w:val="1"/>
    <w:qFormat/>
    <w:uiPriority w:val="99"/>
    <w:pPr>
      <w:widowControl w:val="0"/>
      <w:autoSpaceDE w:val="0"/>
      <w:autoSpaceDN w:val="0"/>
      <w:adjustRightInd w:val="0"/>
      <w:spacing w:after="0" w:line="288" w:lineRule="exact"/>
      <w:ind w:hanging="710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26">
    <w:name w:val="Style18"/>
    <w:basedOn w:val="1"/>
    <w:qFormat/>
    <w:uiPriority w:val="99"/>
    <w:pPr>
      <w:widowControl w:val="0"/>
      <w:autoSpaceDE w:val="0"/>
      <w:autoSpaceDN w:val="0"/>
      <w:adjustRightInd w:val="0"/>
      <w:spacing w:after="0" w:line="278" w:lineRule="exact"/>
      <w:ind w:hanging="701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27">
    <w:name w:val="Style20"/>
    <w:basedOn w:val="1"/>
    <w:qFormat/>
    <w:uiPriority w:val="99"/>
    <w:pPr>
      <w:widowControl w:val="0"/>
      <w:autoSpaceDE w:val="0"/>
      <w:autoSpaceDN w:val="0"/>
      <w:adjustRightInd w:val="0"/>
      <w:spacing w:after="0" w:line="276" w:lineRule="exact"/>
      <w:ind w:hanging="595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28">
    <w:name w:val="Style21"/>
    <w:basedOn w:val="1"/>
    <w:qFormat/>
    <w:uiPriority w:val="99"/>
    <w:pPr>
      <w:widowControl w:val="0"/>
      <w:autoSpaceDE w:val="0"/>
      <w:autoSpaceDN w:val="0"/>
      <w:adjustRightInd w:val="0"/>
      <w:spacing w:after="0" w:line="274" w:lineRule="exact"/>
      <w:ind w:hanging="528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29">
    <w:name w:val="Style22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30">
    <w:name w:val="Style25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31">
    <w:name w:val="Style26"/>
    <w:basedOn w:val="1"/>
    <w:qFormat/>
    <w:uiPriority w:val="99"/>
    <w:pPr>
      <w:widowControl w:val="0"/>
      <w:autoSpaceDE w:val="0"/>
      <w:autoSpaceDN w:val="0"/>
      <w:adjustRightInd w:val="0"/>
      <w:spacing w:after="0" w:line="274" w:lineRule="exact"/>
      <w:ind w:hanging="720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32">
    <w:name w:val="Font Style31"/>
    <w:qFormat/>
    <w:uiPriority w:val="99"/>
    <w:rPr>
      <w:rFonts w:ascii="Times New Roman" w:hAnsi="Times New Roman" w:cs="Times New Roman"/>
      <w:i/>
      <w:iCs/>
      <w:spacing w:val="-20"/>
      <w:sz w:val="18"/>
      <w:szCs w:val="18"/>
    </w:rPr>
  </w:style>
  <w:style w:type="character" w:customStyle="1" w:styleId="33">
    <w:name w:val="Font Style32"/>
    <w:qFormat/>
    <w:uiPriority w:val="99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character" w:customStyle="1" w:styleId="34">
    <w:name w:val="Font Style33"/>
    <w:qFormat/>
    <w:uiPriority w:val="99"/>
    <w:rPr>
      <w:rFonts w:ascii="Times New Roman" w:hAnsi="Times New Roman" w:cs="Times New Roman"/>
      <w:sz w:val="22"/>
      <w:szCs w:val="22"/>
    </w:rPr>
  </w:style>
  <w:style w:type="character" w:customStyle="1" w:styleId="35">
    <w:name w:val="Font Style36"/>
    <w:qFormat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36">
    <w:name w:val="Замещающий текст1"/>
    <w:semiHidden/>
    <w:qFormat/>
    <w:uiPriority w:val="99"/>
    <w:rPr>
      <w:color w:val="808080"/>
    </w:rPr>
  </w:style>
  <w:style w:type="character" w:customStyle="1" w:styleId="37">
    <w:name w:val="Текст выноски Знак"/>
    <w:link w:val="2"/>
    <w:qFormat/>
    <w:uiPriority w:val="0"/>
    <w:rPr>
      <w:rFonts w:ascii="Tahoma" w:hAnsi="Tahoma" w:cs="Tahoma"/>
      <w:sz w:val="16"/>
      <w:szCs w:val="16"/>
    </w:rPr>
  </w:style>
  <w:style w:type="character" w:customStyle="1" w:styleId="38">
    <w:name w:val="Нижний колонтитул Знак"/>
    <w:basedOn w:val="7"/>
    <w:link w:val="6"/>
    <w:qFormat/>
    <w:uiPriority w:val="99"/>
  </w:style>
  <w:style w:type="character" w:customStyle="1" w:styleId="39">
    <w:name w:val="Верхний колонтитул Знак"/>
    <w:basedOn w:val="7"/>
    <w:link w:val="5"/>
    <w:qFormat/>
    <w:uiPriority w:val="99"/>
  </w:style>
  <w:style w:type="character" w:customStyle="1" w:styleId="40">
    <w:name w:val="Текст примечания Знак"/>
    <w:link w:val="3"/>
    <w:semiHidden/>
    <w:qFormat/>
    <w:uiPriority w:val="99"/>
    <w:rPr>
      <w:sz w:val="20"/>
      <w:szCs w:val="20"/>
    </w:rPr>
  </w:style>
  <w:style w:type="character" w:customStyle="1" w:styleId="41">
    <w:name w:val="Тема примечания Знак"/>
    <w:link w:val="4"/>
    <w:semiHidden/>
    <w:qFormat/>
    <w:uiPriority w:val="99"/>
    <w:rPr>
      <w:b/>
      <w:bCs/>
      <w:sz w:val="20"/>
      <w:szCs w:val="20"/>
    </w:rPr>
  </w:style>
  <w:style w:type="paragraph" w:customStyle="1" w:styleId="42">
    <w:name w:val="ConsPlusNormal"/>
    <w:qFormat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paragraph" w:customStyle="1" w:styleId="43">
    <w:name w:val="ConsPlusNonformat"/>
    <w:qFormat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eastAsia="Times New Roman" w:cs="Courier New"/>
      <w:lang w:val="ru-RU" w:eastAsia="ru-RU" w:bidi="ar-SA"/>
    </w:rPr>
  </w:style>
  <w:style w:type="paragraph" w:customStyle="1" w:styleId="44">
    <w:name w:val="Стиль"/>
    <w:qFormat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45">
    <w:name w:val="Font Style11"/>
    <w:qFormat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46">
    <w:name w:val="Font Style12"/>
    <w:qFormat/>
    <w:uiPriority w:val="99"/>
    <w:rPr>
      <w:rFonts w:ascii="Times New Roman" w:hAnsi="Times New Roman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79D4AB-545F-44CA-92CD-15C77A3E73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15</Pages>
  <Words>3782</Words>
  <Characters>21561</Characters>
  <Lines>179</Lines>
  <Paragraphs>50</Paragraphs>
  <TotalTime>0</TotalTime>
  <ScaleCrop>false</ScaleCrop>
  <LinksUpToDate>false</LinksUpToDate>
  <CharactersWithSpaces>25293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2018-07-30T05:47:00Z</dcterms:created>
  <dc:creator>Шляхтин Алексей Владимирович</dc:creator>
  <cp:lastModifiedBy>rvoichenko</cp:lastModifiedBy>
  <cp:lastPrinted>2018-08-15T05:56:00Z</cp:lastPrinted>
  <dcterms:modified xsi:type="dcterms:W3CDTF">2018-08-31T10:44:17Z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